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21F" w:rsidRPr="00B87A49" w:rsidRDefault="0028421F" w:rsidP="0043706A">
      <w:pPr>
        <w:jc w:val="center"/>
        <w:rPr>
          <w:b/>
          <w:sz w:val="20"/>
          <w:szCs w:val="20"/>
        </w:rPr>
      </w:pPr>
      <w:r w:rsidRPr="00B87A49">
        <w:rPr>
          <w:b/>
          <w:sz w:val="20"/>
          <w:szCs w:val="20"/>
        </w:rPr>
        <w:t>Annexure 2G – 1 – Local Agreements</w:t>
      </w:r>
    </w:p>
    <w:p w:rsidR="0028421F" w:rsidRPr="007E4F18" w:rsidRDefault="0028421F" w:rsidP="004E342E">
      <w:pPr>
        <w:spacing w:after="0" w:line="240" w:lineRule="atLeast"/>
        <w:rPr>
          <w:sz w:val="20"/>
          <w:szCs w:val="20"/>
        </w:rPr>
      </w:pPr>
    </w:p>
    <w:p w:rsidR="0028421F" w:rsidRPr="00B87A49" w:rsidRDefault="0028421F" w:rsidP="004E342E">
      <w:pPr>
        <w:pStyle w:val="ListParagraph"/>
        <w:numPr>
          <w:ilvl w:val="0"/>
          <w:numId w:val="1"/>
        </w:numPr>
        <w:spacing w:after="0" w:line="240" w:lineRule="atLeast"/>
        <w:ind w:left="426"/>
        <w:rPr>
          <w:b/>
          <w:sz w:val="20"/>
          <w:szCs w:val="20"/>
        </w:rPr>
      </w:pPr>
      <w:r w:rsidRPr="00B87A49">
        <w:rPr>
          <w:b/>
          <w:sz w:val="20"/>
          <w:szCs w:val="20"/>
        </w:rPr>
        <w:t>Service Delivery Proposals</w:t>
      </w:r>
    </w:p>
    <w:p w:rsidR="00C6544D" w:rsidRPr="00B87A49" w:rsidRDefault="00C6544D" w:rsidP="004E342E">
      <w:pPr>
        <w:pStyle w:val="ListParagraph"/>
        <w:spacing w:after="0" w:line="240" w:lineRule="atLeast"/>
        <w:ind w:left="426"/>
        <w:rPr>
          <w:sz w:val="20"/>
          <w:szCs w:val="20"/>
        </w:rPr>
      </w:pPr>
    </w:p>
    <w:p w:rsidR="00C6544D" w:rsidRPr="00B87A49" w:rsidRDefault="00C6544D" w:rsidP="0095100B">
      <w:pPr>
        <w:pStyle w:val="ListParagraph"/>
        <w:numPr>
          <w:ilvl w:val="1"/>
          <w:numId w:val="1"/>
        </w:numPr>
        <w:spacing w:after="0" w:line="240" w:lineRule="atLeast"/>
        <w:jc w:val="both"/>
        <w:rPr>
          <w:sz w:val="20"/>
          <w:szCs w:val="20"/>
        </w:rPr>
      </w:pPr>
      <w:r w:rsidRPr="00B87A49">
        <w:rPr>
          <w:sz w:val="20"/>
          <w:szCs w:val="20"/>
        </w:rPr>
        <w:t xml:space="preserve">The Provider shall provide the Services </w:t>
      </w:r>
      <w:r w:rsidR="0095100B" w:rsidRPr="00B87A49">
        <w:rPr>
          <w:sz w:val="20"/>
          <w:szCs w:val="20"/>
        </w:rPr>
        <w:t xml:space="preserve">(as defined in the Services Specification) </w:t>
      </w:r>
      <w:r w:rsidRPr="00B87A49">
        <w:rPr>
          <w:sz w:val="20"/>
          <w:szCs w:val="20"/>
        </w:rPr>
        <w:t>from the Service Commencement Date for the duration of the Contract Term in accordance with:</w:t>
      </w:r>
    </w:p>
    <w:p w:rsidR="00F57A7B" w:rsidRPr="00B87A49" w:rsidRDefault="00F57A7B" w:rsidP="00F57A7B">
      <w:pPr>
        <w:pStyle w:val="ListParagraph"/>
        <w:spacing w:after="0" w:line="240" w:lineRule="atLeast"/>
        <w:ind w:left="792"/>
        <w:jc w:val="both"/>
        <w:rPr>
          <w:sz w:val="20"/>
          <w:szCs w:val="20"/>
        </w:rPr>
      </w:pPr>
    </w:p>
    <w:p w:rsidR="00C6544D" w:rsidRPr="00B87A49" w:rsidRDefault="00C6544D" w:rsidP="006E75C8">
      <w:pPr>
        <w:pStyle w:val="Heading3"/>
        <w:tabs>
          <w:tab w:val="clear" w:pos="1560"/>
        </w:tabs>
        <w:spacing w:before="0" w:line="240" w:lineRule="atLeast"/>
        <w:ind w:left="1418" w:hanging="567"/>
        <w:rPr>
          <w:rFonts w:eastAsia="Times New Roman"/>
        </w:rPr>
      </w:pPr>
      <w:proofErr w:type="gramStart"/>
      <w:r w:rsidRPr="00B87A49">
        <w:rPr>
          <w:rFonts w:eastAsia="Times New Roman"/>
        </w:rPr>
        <w:t>the</w:t>
      </w:r>
      <w:proofErr w:type="gramEnd"/>
      <w:r w:rsidRPr="00B87A49">
        <w:rPr>
          <w:rFonts w:eastAsia="Times New Roman"/>
        </w:rPr>
        <w:t xml:space="preserve"> Service Specifications as set out in </w:t>
      </w:r>
      <w:r w:rsidR="00494AD4" w:rsidRPr="00B87A49">
        <w:rPr>
          <w:rFonts w:eastAsia="Times New Roman"/>
        </w:rPr>
        <w:t>Schedule 2A (Service Specification)</w:t>
      </w:r>
      <w:r w:rsidRPr="00B87A49">
        <w:rPr>
          <w:rFonts w:eastAsia="Times New Roman"/>
        </w:rPr>
        <w:t>;</w:t>
      </w:r>
    </w:p>
    <w:p w:rsidR="00F57A7B" w:rsidRPr="00B87A49" w:rsidRDefault="00F57A7B" w:rsidP="00F57A7B">
      <w:pPr>
        <w:pStyle w:val="Heading3"/>
        <w:numPr>
          <w:ilvl w:val="0"/>
          <w:numId w:val="0"/>
        </w:numPr>
        <w:spacing w:before="0" w:line="240" w:lineRule="atLeast"/>
        <w:ind w:left="1418"/>
        <w:rPr>
          <w:rFonts w:eastAsia="Times New Roman"/>
        </w:rPr>
      </w:pPr>
    </w:p>
    <w:p w:rsidR="00C6544D" w:rsidRPr="00B87A49" w:rsidRDefault="0088756F" w:rsidP="006E75C8">
      <w:pPr>
        <w:pStyle w:val="Heading3"/>
        <w:tabs>
          <w:tab w:val="clear" w:pos="1560"/>
        </w:tabs>
        <w:spacing w:before="0" w:line="240" w:lineRule="atLeast"/>
        <w:ind w:left="1418" w:hanging="567"/>
        <w:rPr>
          <w:rFonts w:eastAsia="Times New Roman"/>
        </w:rPr>
      </w:pPr>
      <w:proofErr w:type="gramStart"/>
      <w:r w:rsidRPr="00B87A49">
        <w:rPr>
          <w:rFonts w:eastAsia="Times New Roman"/>
        </w:rPr>
        <w:t>all</w:t>
      </w:r>
      <w:proofErr w:type="gramEnd"/>
      <w:r w:rsidRPr="00B87A49">
        <w:rPr>
          <w:rFonts w:eastAsia="Times New Roman"/>
        </w:rPr>
        <w:t xml:space="preserve"> applicable </w:t>
      </w:r>
      <w:r w:rsidR="00C6544D" w:rsidRPr="00B87A49">
        <w:rPr>
          <w:rFonts w:eastAsia="Times New Roman"/>
        </w:rPr>
        <w:t>L</w:t>
      </w:r>
      <w:r w:rsidR="004E342E" w:rsidRPr="00B87A49">
        <w:rPr>
          <w:rFonts w:eastAsia="Times New Roman"/>
        </w:rPr>
        <w:t>aw</w:t>
      </w:r>
      <w:r w:rsidR="00C6544D" w:rsidRPr="00B87A49">
        <w:rPr>
          <w:rFonts w:eastAsia="Times New Roman"/>
        </w:rPr>
        <w:t>;</w:t>
      </w:r>
    </w:p>
    <w:p w:rsidR="00F57A7B" w:rsidRPr="00B87A49" w:rsidRDefault="00F57A7B" w:rsidP="00F57A7B">
      <w:pPr>
        <w:pStyle w:val="Heading3"/>
        <w:numPr>
          <w:ilvl w:val="0"/>
          <w:numId w:val="0"/>
        </w:numPr>
        <w:spacing w:before="0" w:line="240" w:lineRule="atLeast"/>
        <w:rPr>
          <w:rFonts w:eastAsia="Times New Roman"/>
        </w:rPr>
      </w:pPr>
    </w:p>
    <w:p w:rsidR="004E342E" w:rsidRPr="00B87A49" w:rsidRDefault="0088756F" w:rsidP="006E75C8">
      <w:pPr>
        <w:pStyle w:val="Heading3"/>
        <w:tabs>
          <w:tab w:val="clear" w:pos="1560"/>
        </w:tabs>
        <w:spacing w:before="0" w:line="240" w:lineRule="atLeast"/>
        <w:ind w:left="1418" w:hanging="567"/>
        <w:rPr>
          <w:rFonts w:eastAsia="Times New Roman"/>
        </w:rPr>
      </w:pPr>
      <w:r w:rsidRPr="00B87A49">
        <w:rPr>
          <w:rFonts w:eastAsia="Times New Roman"/>
        </w:rPr>
        <w:t>all</w:t>
      </w:r>
      <w:r w:rsidR="00C6544D" w:rsidRPr="00B87A49">
        <w:rPr>
          <w:rFonts w:eastAsia="Times New Roman"/>
        </w:rPr>
        <w:t xml:space="preserve"> policies and procedures </w:t>
      </w:r>
      <w:r w:rsidR="004E342E" w:rsidRPr="00B87A49">
        <w:rPr>
          <w:rFonts w:eastAsia="Times New Roman"/>
        </w:rPr>
        <w:t xml:space="preserve">set out or referenced in the Contract </w:t>
      </w:r>
      <w:r w:rsidR="00C6544D" w:rsidRPr="00B87A49">
        <w:rPr>
          <w:rFonts w:eastAsia="Times New Roman"/>
        </w:rPr>
        <w:t xml:space="preserve"> as the same may be updated </w:t>
      </w:r>
      <w:r w:rsidR="004E342E" w:rsidRPr="00B87A49">
        <w:rPr>
          <w:rFonts w:eastAsia="Times New Roman"/>
        </w:rPr>
        <w:t>from time to time</w:t>
      </w:r>
      <w:r w:rsidR="008174FC" w:rsidRPr="00B87A49">
        <w:rPr>
          <w:rFonts w:eastAsia="Times New Roman"/>
        </w:rPr>
        <w:t xml:space="preserve"> to the extent that such updates are notified to the Provider</w:t>
      </w:r>
      <w:r w:rsidR="00C6544D" w:rsidRPr="00B87A49">
        <w:rPr>
          <w:rFonts w:eastAsia="Times New Roman"/>
        </w:rPr>
        <w:t>;</w:t>
      </w:r>
      <w:r w:rsidR="004E342E" w:rsidRPr="00B87A49">
        <w:rPr>
          <w:rFonts w:eastAsia="Times New Roman"/>
        </w:rPr>
        <w:t xml:space="preserve"> and </w:t>
      </w:r>
    </w:p>
    <w:p w:rsidR="00F57A7B" w:rsidRPr="00B87A49" w:rsidRDefault="00F57A7B" w:rsidP="00F57A7B">
      <w:pPr>
        <w:pStyle w:val="Heading3"/>
        <w:numPr>
          <w:ilvl w:val="0"/>
          <w:numId w:val="0"/>
        </w:numPr>
        <w:spacing w:before="0" w:line="240" w:lineRule="atLeast"/>
        <w:rPr>
          <w:rFonts w:eastAsia="Times New Roman"/>
        </w:rPr>
      </w:pPr>
    </w:p>
    <w:p w:rsidR="00723DE9" w:rsidRPr="00B87A49" w:rsidRDefault="00C6544D" w:rsidP="006E75C8">
      <w:pPr>
        <w:pStyle w:val="Heading3"/>
        <w:tabs>
          <w:tab w:val="clear" w:pos="1560"/>
        </w:tabs>
        <w:spacing w:before="0" w:line="240" w:lineRule="atLeast"/>
        <w:ind w:left="1418" w:hanging="567"/>
        <w:rPr>
          <w:rFonts w:eastAsia="Times New Roman"/>
        </w:rPr>
      </w:pPr>
      <w:r w:rsidRPr="00B87A49">
        <w:rPr>
          <w:rFonts w:eastAsia="Times New Roman"/>
        </w:rPr>
        <w:t>Good Practice</w:t>
      </w:r>
      <w:r w:rsidR="00723DE9" w:rsidRPr="00B87A49">
        <w:rPr>
          <w:rFonts w:eastAsia="Times New Roman"/>
        </w:rPr>
        <w:t xml:space="preserve">. </w:t>
      </w:r>
    </w:p>
    <w:p w:rsidR="00723DE9" w:rsidRPr="00B87A49" w:rsidRDefault="00723DE9" w:rsidP="00723DE9">
      <w:pPr>
        <w:pStyle w:val="Heading3"/>
        <w:numPr>
          <w:ilvl w:val="0"/>
          <w:numId w:val="0"/>
        </w:numPr>
        <w:spacing w:before="0" w:line="240" w:lineRule="atLeast"/>
        <w:ind w:left="1418"/>
        <w:rPr>
          <w:rFonts w:eastAsia="Times New Roman"/>
        </w:rPr>
      </w:pPr>
    </w:p>
    <w:p w:rsidR="00C6544D" w:rsidRPr="00B87A49" w:rsidRDefault="00723DE9" w:rsidP="00723DE9">
      <w:pPr>
        <w:pStyle w:val="Heading3"/>
        <w:numPr>
          <w:ilvl w:val="0"/>
          <w:numId w:val="0"/>
        </w:numPr>
        <w:spacing w:before="0" w:line="240" w:lineRule="atLeast"/>
        <w:ind w:left="1418"/>
        <w:rPr>
          <w:rFonts w:eastAsia="Times New Roman"/>
        </w:rPr>
      </w:pPr>
      <w:r w:rsidRPr="00B87A49">
        <w:rPr>
          <w:rFonts w:eastAsia="Times New Roman"/>
        </w:rPr>
        <w:t>The Provider shall ensure that all of its Sub-contractors and agents comply with the obligations in this Contract where relevant to the delivery of the Services.</w:t>
      </w:r>
    </w:p>
    <w:p w:rsidR="000B6EE7" w:rsidRPr="00B87A49" w:rsidRDefault="000B6EE7" w:rsidP="00723DE9">
      <w:pPr>
        <w:pStyle w:val="Heading3"/>
        <w:numPr>
          <w:ilvl w:val="0"/>
          <w:numId w:val="0"/>
        </w:numPr>
        <w:spacing w:before="0" w:line="240" w:lineRule="atLeast"/>
        <w:ind w:left="1418"/>
        <w:rPr>
          <w:rFonts w:eastAsia="Times New Roman"/>
        </w:rPr>
      </w:pPr>
    </w:p>
    <w:p w:rsidR="004E342E" w:rsidRPr="00B87A49" w:rsidRDefault="004E342E" w:rsidP="004E342E">
      <w:pPr>
        <w:pStyle w:val="Heading2"/>
        <w:numPr>
          <w:ilvl w:val="0"/>
          <w:numId w:val="0"/>
        </w:numPr>
        <w:spacing w:before="0" w:line="240" w:lineRule="atLeast"/>
        <w:ind w:left="993"/>
        <w:rPr>
          <w:rFonts w:eastAsia="Times New Roman"/>
        </w:rPr>
      </w:pPr>
    </w:p>
    <w:p w:rsidR="008174FC" w:rsidRPr="00B87A49" w:rsidRDefault="00C6544D" w:rsidP="008174FC">
      <w:pPr>
        <w:pStyle w:val="Heading2"/>
        <w:numPr>
          <w:ilvl w:val="0"/>
          <w:numId w:val="0"/>
        </w:numPr>
        <w:spacing w:before="0" w:line="240" w:lineRule="atLeast"/>
        <w:ind w:left="993"/>
        <w:rPr>
          <w:rFonts w:eastAsia="Times New Roman"/>
        </w:rPr>
      </w:pPr>
      <w:r w:rsidRPr="00B87A49">
        <w:rPr>
          <w:rFonts w:eastAsia="Times New Roman"/>
        </w:rPr>
        <w:t xml:space="preserve">The </w:t>
      </w:r>
      <w:r w:rsidR="008174FC" w:rsidRPr="00B87A49">
        <w:rPr>
          <w:rFonts w:eastAsia="Times New Roman"/>
        </w:rPr>
        <w:t>P</w:t>
      </w:r>
      <w:r w:rsidR="004E342E" w:rsidRPr="00B87A49">
        <w:rPr>
          <w:rFonts w:eastAsia="Times New Roman"/>
        </w:rPr>
        <w:t>arties</w:t>
      </w:r>
      <w:r w:rsidRPr="00B87A49">
        <w:rPr>
          <w:rFonts w:eastAsia="Times New Roman"/>
        </w:rPr>
        <w:t xml:space="preserve"> have agreed the Service Specification</w:t>
      </w:r>
      <w:r w:rsidR="004E342E" w:rsidRPr="00B87A49">
        <w:rPr>
          <w:rFonts w:eastAsia="Times New Roman"/>
        </w:rPr>
        <w:t>s</w:t>
      </w:r>
      <w:r w:rsidRPr="00B87A49">
        <w:rPr>
          <w:rFonts w:eastAsia="Times New Roman"/>
        </w:rPr>
        <w:t xml:space="preserve"> set out in </w:t>
      </w:r>
      <w:r w:rsidR="00494AD4" w:rsidRPr="00B87A49">
        <w:rPr>
          <w:rFonts w:eastAsia="Times New Roman"/>
        </w:rPr>
        <w:t>Schedule 2A (Service Specification)</w:t>
      </w:r>
      <w:r w:rsidRPr="00B87A49">
        <w:rPr>
          <w:rFonts w:eastAsia="Times New Roman"/>
        </w:rPr>
        <w:t>. Such Service Specification</w:t>
      </w:r>
      <w:r w:rsidR="004E342E" w:rsidRPr="00B87A49">
        <w:rPr>
          <w:rFonts w:eastAsia="Times New Roman"/>
        </w:rPr>
        <w:t>s</w:t>
      </w:r>
      <w:r w:rsidRPr="00B87A49">
        <w:rPr>
          <w:rFonts w:eastAsia="Times New Roman"/>
        </w:rPr>
        <w:t xml:space="preserve"> must be read together with the provisions of th</w:t>
      </w:r>
      <w:r w:rsidR="004E342E" w:rsidRPr="00B87A49">
        <w:rPr>
          <w:rFonts w:eastAsia="Times New Roman"/>
        </w:rPr>
        <w:t>is</w:t>
      </w:r>
      <w:r w:rsidRPr="00B87A49">
        <w:rPr>
          <w:rFonts w:eastAsia="Times New Roman"/>
        </w:rPr>
        <w:t xml:space="preserve"> Contract. The Service Specification</w:t>
      </w:r>
      <w:r w:rsidR="008174FC" w:rsidRPr="00B87A49">
        <w:rPr>
          <w:rFonts w:eastAsia="Times New Roman"/>
        </w:rPr>
        <w:t>s</w:t>
      </w:r>
      <w:r w:rsidRPr="00B87A49">
        <w:rPr>
          <w:rFonts w:eastAsia="Times New Roman"/>
        </w:rPr>
        <w:t xml:space="preserve"> sets out the scope and objective of the </w:t>
      </w:r>
      <w:r w:rsidR="001F6881" w:rsidRPr="00B87A49">
        <w:rPr>
          <w:rFonts w:eastAsia="Times New Roman"/>
        </w:rPr>
        <w:t xml:space="preserve">Commissioners’ </w:t>
      </w:r>
      <w:r w:rsidRPr="00B87A49">
        <w:rPr>
          <w:rFonts w:eastAsia="Times New Roman"/>
        </w:rPr>
        <w:t xml:space="preserve">requirements in relation to the </w:t>
      </w:r>
      <w:r w:rsidR="00212E98" w:rsidRPr="007E4F18">
        <w:rPr>
          <w:rFonts w:eastAsia="Times New Roman"/>
          <w:color w:val="000000" w:themeColor="text1"/>
        </w:rPr>
        <w:t>Integrated Health &amp; Justice</w:t>
      </w:r>
      <w:r w:rsidR="001F6881" w:rsidRPr="007E4F18">
        <w:rPr>
          <w:rFonts w:eastAsia="Times New Roman"/>
          <w:color w:val="000000" w:themeColor="text1"/>
        </w:rPr>
        <w:t xml:space="preserve"> </w:t>
      </w:r>
      <w:r w:rsidRPr="007E4F18">
        <w:rPr>
          <w:rFonts w:eastAsia="Times New Roman"/>
          <w:color w:val="000000" w:themeColor="text1"/>
        </w:rPr>
        <w:t>services, togeth</w:t>
      </w:r>
      <w:r w:rsidRPr="00B87A49">
        <w:rPr>
          <w:rFonts w:eastAsia="Times New Roman"/>
        </w:rPr>
        <w:t xml:space="preserve">er with the required outputs, outcomes and needs, which shall be measured through the </w:t>
      </w:r>
      <w:r w:rsidR="001F6881" w:rsidRPr="00B87A49">
        <w:rPr>
          <w:rFonts w:eastAsia="Times New Roman"/>
        </w:rPr>
        <w:t xml:space="preserve">key performance </w:t>
      </w:r>
      <w:proofErr w:type="gramStart"/>
      <w:r w:rsidR="001F6881" w:rsidRPr="00B87A49">
        <w:rPr>
          <w:rFonts w:eastAsia="Times New Roman"/>
        </w:rPr>
        <w:t>indicators</w:t>
      </w:r>
      <w:proofErr w:type="gramEnd"/>
      <w:r w:rsidR="001F6881" w:rsidRPr="00B87A49">
        <w:rPr>
          <w:rFonts w:eastAsia="Times New Roman"/>
        </w:rPr>
        <w:t xml:space="preserve"> set out in the Service Specifications</w:t>
      </w:r>
      <w:r w:rsidRPr="00B87A49">
        <w:rPr>
          <w:rFonts w:eastAsia="Times New Roman"/>
        </w:rPr>
        <w:t xml:space="preserve">. The </w:t>
      </w:r>
      <w:r w:rsidR="001F6881" w:rsidRPr="00B87A49">
        <w:rPr>
          <w:rFonts w:eastAsia="Times New Roman"/>
        </w:rPr>
        <w:t>Provider</w:t>
      </w:r>
      <w:r w:rsidRPr="00B87A49">
        <w:rPr>
          <w:rFonts w:eastAsia="Times New Roman"/>
        </w:rPr>
        <w:t xml:space="preserve"> shall be responsible for providing all the services set out in the Service Specification</w:t>
      </w:r>
      <w:r w:rsidR="001F6881" w:rsidRPr="00B87A49">
        <w:rPr>
          <w:rFonts w:eastAsia="Times New Roman"/>
        </w:rPr>
        <w:t>s</w:t>
      </w:r>
      <w:r w:rsidR="00212E98" w:rsidRPr="00B87A49">
        <w:rPr>
          <w:rFonts w:eastAsia="Times New Roman"/>
        </w:rPr>
        <w:t>.</w:t>
      </w:r>
      <w:r w:rsidR="0095100B" w:rsidRPr="00B87A49">
        <w:rPr>
          <w:rFonts w:eastAsia="Times New Roman"/>
        </w:rPr>
        <w:t xml:space="preserve"> </w:t>
      </w:r>
    </w:p>
    <w:p w:rsidR="00212E98" w:rsidRPr="00B87A49" w:rsidRDefault="00212E98" w:rsidP="008174FC">
      <w:pPr>
        <w:pStyle w:val="Heading2"/>
        <w:numPr>
          <w:ilvl w:val="0"/>
          <w:numId w:val="0"/>
        </w:numPr>
        <w:spacing w:before="0" w:line="240" w:lineRule="atLeast"/>
        <w:ind w:left="993"/>
        <w:rPr>
          <w:rFonts w:eastAsia="Times New Roman"/>
        </w:rPr>
      </w:pPr>
    </w:p>
    <w:p w:rsidR="006E75C8" w:rsidRPr="00B87A49" w:rsidRDefault="001F6881" w:rsidP="004E342E">
      <w:pPr>
        <w:pStyle w:val="Heading2"/>
        <w:spacing w:before="0" w:line="240" w:lineRule="atLeast"/>
        <w:ind w:left="993" w:hanging="567"/>
        <w:rPr>
          <w:rFonts w:eastAsia="Times New Roman"/>
        </w:rPr>
      </w:pPr>
      <w:r w:rsidRPr="00B87A49">
        <w:rPr>
          <w:rFonts w:eastAsia="Times New Roman"/>
        </w:rPr>
        <w:t xml:space="preserve">The </w:t>
      </w:r>
      <w:r w:rsidR="00494AD4" w:rsidRPr="00B87A49">
        <w:rPr>
          <w:rFonts w:eastAsia="Times New Roman"/>
        </w:rPr>
        <w:t xml:space="preserve">Co-ordinating </w:t>
      </w:r>
      <w:r w:rsidRPr="00B87A49">
        <w:rPr>
          <w:rFonts w:eastAsia="Times New Roman"/>
        </w:rPr>
        <w:t>Commissioner ha</w:t>
      </w:r>
      <w:r w:rsidR="00494AD4" w:rsidRPr="00B87A49">
        <w:rPr>
          <w:rFonts w:eastAsia="Times New Roman"/>
        </w:rPr>
        <w:t>s</w:t>
      </w:r>
      <w:r w:rsidRPr="00B87A49">
        <w:rPr>
          <w:rFonts w:eastAsia="Times New Roman"/>
        </w:rPr>
        <w:t xml:space="preserve"> run a procurement process in accordance with the Public Contracts Re</w:t>
      </w:r>
      <w:r w:rsidR="00A66C4C" w:rsidRPr="00B87A49">
        <w:rPr>
          <w:rFonts w:eastAsia="Times New Roman"/>
        </w:rPr>
        <w:t xml:space="preserve">gulations 2015 </w:t>
      </w:r>
      <w:r w:rsidRPr="00B87A49">
        <w:rPr>
          <w:rFonts w:eastAsia="Times New Roman"/>
        </w:rPr>
        <w:t xml:space="preserve">and appointed the Provider to deliver the Services.  </w:t>
      </w:r>
      <w:r w:rsidR="00C6544D" w:rsidRPr="00B87A49">
        <w:rPr>
          <w:rFonts w:eastAsia="Times New Roman"/>
        </w:rPr>
        <w:t xml:space="preserve">The </w:t>
      </w:r>
      <w:r w:rsidR="008F3B8A" w:rsidRPr="00B87A49">
        <w:rPr>
          <w:rFonts w:eastAsia="Times New Roman"/>
        </w:rPr>
        <w:t>Provider</w:t>
      </w:r>
      <w:r w:rsidR="006E75C8" w:rsidRPr="00B87A49">
        <w:rPr>
          <w:rFonts w:eastAsia="Times New Roman"/>
        </w:rPr>
        <w:t xml:space="preserve"> has </w:t>
      </w:r>
      <w:bookmarkStart w:id="0" w:name="_GoBack"/>
      <w:bookmarkEnd w:id="0"/>
      <w:r w:rsidR="006E75C8" w:rsidRPr="00B87A49">
        <w:rPr>
          <w:rFonts w:eastAsia="Times New Roman"/>
        </w:rPr>
        <w:t>agreed its service delivery p</w:t>
      </w:r>
      <w:r w:rsidR="00C6544D" w:rsidRPr="00B87A49">
        <w:rPr>
          <w:rFonts w:eastAsia="Times New Roman"/>
        </w:rPr>
        <w:t xml:space="preserve">roposals with the </w:t>
      </w:r>
      <w:r w:rsidR="00E950E3" w:rsidRPr="00B87A49">
        <w:rPr>
          <w:rFonts w:eastAsia="Times New Roman"/>
        </w:rPr>
        <w:t>Commissioners</w:t>
      </w:r>
      <w:r w:rsidR="006E75C8" w:rsidRPr="00B87A49">
        <w:rPr>
          <w:rFonts w:eastAsia="Times New Roman"/>
        </w:rPr>
        <w:t xml:space="preserve"> </w:t>
      </w:r>
      <w:r w:rsidR="00B548DD" w:rsidRPr="00B87A49">
        <w:rPr>
          <w:rFonts w:eastAsia="Times New Roman"/>
        </w:rPr>
        <w:t xml:space="preserve">(subject to the requirements of </w:t>
      </w:r>
      <w:r w:rsidR="008174FC" w:rsidRPr="00B87A49">
        <w:rPr>
          <w:rFonts w:eastAsia="Times New Roman"/>
        </w:rPr>
        <w:t xml:space="preserve">the “Transformation Plan” referred to </w:t>
      </w:r>
      <w:r w:rsidR="00ED36C5" w:rsidRPr="00B87A49">
        <w:rPr>
          <w:rFonts w:eastAsia="Times New Roman"/>
        </w:rPr>
        <w:t>Schedule</w:t>
      </w:r>
      <w:r w:rsidR="008174FC" w:rsidRPr="00B87A49">
        <w:rPr>
          <w:rFonts w:eastAsia="Times New Roman"/>
        </w:rPr>
        <w:t xml:space="preserve"> 6D</w:t>
      </w:r>
      <w:r w:rsidR="00B548DD" w:rsidRPr="00B87A49">
        <w:rPr>
          <w:rFonts w:eastAsia="Times New Roman"/>
        </w:rPr>
        <w:t xml:space="preserve">) </w:t>
      </w:r>
      <w:r w:rsidR="006E75C8" w:rsidRPr="00B87A49">
        <w:rPr>
          <w:rFonts w:eastAsia="Times New Roman"/>
        </w:rPr>
        <w:t xml:space="preserve">and these service delivery proposals are attached </w:t>
      </w:r>
      <w:r w:rsidR="0047319F" w:rsidRPr="00B87A49">
        <w:rPr>
          <w:rFonts w:eastAsia="Times New Roman"/>
        </w:rPr>
        <w:t xml:space="preserve">for information </w:t>
      </w:r>
      <w:r w:rsidR="006E75C8" w:rsidRPr="00B87A49">
        <w:rPr>
          <w:rFonts w:eastAsia="Times New Roman"/>
        </w:rPr>
        <w:t>as</w:t>
      </w:r>
      <w:r w:rsidR="00EA0B13" w:rsidRPr="00B87A49">
        <w:rPr>
          <w:rFonts w:eastAsia="Times New Roman"/>
        </w:rPr>
        <w:t>:</w:t>
      </w:r>
      <w:r w:rsidR="006E75C8" w:rsidRPr="00B87A49">
        <w:rPr>
          <w:rFonts w:eastAsia="Times New Roman"/>
        </w:rPr>
        <w:t xml:space="preserve"> </w:t>
      </w:r>
    </w:p>
    <w:p w:rsidR="006E75C8" w:rsidRPr="00B87A49" w:rsidRDefault="006E75C8" w:rsidP="006E75C8">
      <w:pPr>
        <w:pStyle w:val="ListParagraph"/>
        <w:rPr>
          <w:rFonts w:eastAsia="Times New Roman"/>
          <w:sz w:val="20"/>
          <w:szCs w:val="20"/>
        </w:rPr>
      </w:pPr>
    </w:p>
    <w:p w:rsidR="006E75C8" w:rsidRPr="00B87A49" w:rsidRDefault="006E75C8" w:rsidP="00EA0B13">
      <w:pPr>
        <w:pStyle w:val="Heading3"/>
        <w:tabs>
          <w:tab w:val="clear" w:pos="1560"/>
        </w:tabs>
        <w:spacing w:before="0" w:line="240" w:lineRule="atLeast"/>
        <w:ind w:left="1701" w:hanging="708"/>
        <w:rPr>
          <w:rFonts w:eastAsia="Times New Roman"/>
        </w:rPr>
      </w:pPr>
      <w:r w:rsidRPr="00B87A49">
        <w:rPr>
          <w:rFonts w:eastAsia="Times New Roman"/>
        </w:rPr>
        <w:t xml:space="preserve">Annexure 2G – </w:t>
      </w:r>
      <w:r w:rsidR="00212E98" w:rsidRPr="00B87A49">
        <w:rPr>
          <w:rFonts w:eastAsia="Times New Roman"/>
        </w:rPr>
        <w:t>XXX</w:t>
      </w:r>
      <w:r w:rsidRPr="00B87A49">
        <w:rPr>
          <w:rFonts w:eastAsia="Times New Roman"/>
        </w:rPr>
        <w:t xml:space="preserve"> </w:t>
      </w:r>
    </w:p>
    <w:p w:rsidR="00434277" w:rsidRPr="00B87A49" w:rsidRDefault="00434277" w:rsidP="00434277">
      <w:pPr>
        <w:pStyle w:val="Heading3"/>
        <w:numPr>
          <w:ilvl w:val="0"/>
          <w:numId w:val="0"/>
        </w:numPr>
        <w:spacing w:before="0" w:line="240" w:lineRule="atLeast"/>
        <w:ind w:left="1701"/>
        <w:rPr>
          <w:rFonts w:eastAsia="Times New Roman"/>
        </w:rPr>
      </w:pPr>
    </w:p>
    <w:p w:rsidR="006E75C8" w:rsidRPr="00B87A49" w:rsidRDefault="006E75C8" w:rsidP="00EA0B13">
      <w:pPr>
        <w:pStyle w:val="Heading3"/>
        <w:tabs>
          <w:tab w:val="clear" w:pos="1560"/>
        </w:tabs>
        <w:spacing w:before="0" w:line="240" w:lineRule="atLeast"/>
        <w:ind w:left="1701" w:hanging="708"/>
        <w:rPr>
          <w:rFonts w:eastAsia="Times New Roman"/>
        </w:rPr>
      </w:pPr>
      <w:r w:rsidRPr="00B87A49">
        <w:rPr>
          <w:rFonts w:eastAsia="Times New Roman"/>
        </w:rPr>
        <w:t xml:space="preserve">Annexure 2G – </w:t>
      </w:r>
      <w:r w:rsidR="00212E98" w:rsidRPr="00B87A49">
        <w:rPr>
          <w:rFonts w:eastAsia="Times New Roman"/>
        </w:rPr>
        <w:t>XXX</w:t>
      </w:r>
    </w:p>
    <w:p w:rsidR="006E75C8" w:rsidRPr="00B87A49" w:rsidRDefault="006E75C8" w:rsidP="006E75C8">
      <w:pPr>
        <w:pStyle w:val="Heading3"/>
        <w:numPr>
          <w:ilvl w:val="0"/>
          <w:numId w:val="0"/>
        </w:numPr>
        <w:spacing w:before="0" w:line="240" w:lineRule="atLeast"/>
        <w:ind w:left="993"/>
        <w:rPr>
          <w:rFonts w:eastAsia="Times New Roman"/>
        </w:rPr>
      </w:pPr>
    </w:p>
    <w:p w:rsidR="00EB7754" w:rsidRPr="00B87A49" w:rsidRDefault="00EB7754" w:rsidP="006E75C8">
      <w:pPr>
        <w:pStyle w:val="Heading3"/>
        <w:numPr>
          <w:ilvl w:val="0"/>
          <w:numId w:val="0"/>
        </w:numPr>
        <w:spacing w:before="0" w:line="240" w:lineRule="atLeast"/>
        <w:ind w:left="993"/>
        <w:rPr>
          <w:rFonts w:eastAsia="Times New Roman"/>
        </w:rPr>
      </w:pPr>
    </w:p>
    <w:p w:rsidR="00ED36C5" w:rsidRPr="00B87A49" w:rsidRDefault="00C6544D" w:rsidP="00212E98">
      <w:pPr>
        <w:pStyle w:val="Heading3"/>
        <w:numPr>
          <w:ilvl w:val="0"/>
          <w:numId w:val="0"/>
        </w:numPr>
        <w:spacing w:before="0" w:line="240" w:lineRule="atLeast"/>
        <w:ind w:left="993"/>
        <w:rPr>
          <w:rFonts w:eastAsia="Times New Roman"/>
        </w:rPr>
      </w:pPr>
      <w:r w:rsidRPr="00B87A49">
        <w:rPr>
          <w:rFonts w:eastAsia="Times New Roman"/>
        </w:rPr>
        <w:t xml:space="preserve">The </w:t>
      </w:r>
      <w:r w:rsidR="00494AD4" w:rsidRPr="00B87A49">
        <w:rPr>
          <w:rFonts w:eastAsia="Times New Roman"/>
        </w:rPr>
        <w:t xml:space="preserve">Co-ordinating </w:t>
      </w:r>
      <w:r w:rsidR="002F2734" w:rsidRPr="00B87A49">
        <w:rPr>
          <w:rFonts w:eastAsia="Times New Roman"/>
        </w:rPr>
        <w:t>Commissioner</w:t>
      </w:r>
      <w:r w:rsidR="00494AD4" w:rsidRPr="00B87A49">
        <w:rPr>
          <w:rFonts w:eastAsia="Times New Roman"/>
        </w:rPr>
        <w:t>’</w:t>
      </w:r>
      <w:r w:rsidR="002F2734" w:rsidRPr="00B87A49">
        <w:rPr>
          <w:rFonts w:eastAsia="Times New Roman"/>
        </w:rPr>
        <w:t>s</w:t>
      </w:r>
      <w:r w:rsidRPr="00B87A49">
        <w:rPr>
          <w:rFonts w:eastAsia="Times New Roman"/>
        </w:rPr>
        <w:t xml:space="preserve"> acceptance of any part of the </w:t>
      </w:r>
      <w:r w:rsidR="002F2734" w:rsidRPr="00B87A49">
        <w:rPr>
          <w:rFonts w:eastAsia="Times New Roman"/>
        </w:rPr>
        <w:t>s</w:t>
      </w:r>
      <w:r w:rsidRPr="00B87A49">
        <w:rPr>
          <w:rFonts w:eastAsia="Times New Roman"/>
        </w:rPr>
        <w:t xml:space="preserve">ervice </w:t>
      </w:r>
      <w:r w:rsidR="007A173D" w:rsidRPr="00B87A49">
        <w:rPr>
          <w:rFonts w:eastAsia="Times New Roman"/>
        </w:rPr>
        <w:t>d</w:t>
      </w:r>
      <w:r w:rsidRPr="00B87A49">
        <w:rPr>
          <w:rFonts w:eastAsia="Times New Roman"/>
        </w:rPr>
        <w:t xml:space="preserve">elivery </w:t>
      </w:r>
      <w:r w:rsidR="007A173D" w:rsidRPr="00B87A49">
        <w:rPr>
          <w:rFonts w:eastAsia="Times New Roman"/>
        </w:rPr>
        <w:t>p</w:t>
      </w:r>
      <w:r w:rsidRPr="00B87A49">
        <w:rPr>
          <w:rFonts w:eastAsia="Times New Roman"/>
        </w:rPr>
        <w:t>roposals (and/or associated method statements</w:t>
      </w:r>
      <w:r w:rsidR="008174FC" w:rsidRPr="00B87A49">
        <w:rPr>
          <w:rFonts w:eastAsia="Times New Roman"/>
        </w:rPr>
        <w:t xml:space="preserve"> or the Provider’s “Transformation Plan”</w:t>
      </w:r>
      <w:r w:rsidR="00ED36C5" w:rsidRPr="00B87A49">
        <w:rPr>
          <w:rFonts w:eastAsia="Times New Roman"/>
        </w:rPr>
        <w:t xml:space="preserve"> as referenced in Schedule 6D</w:t>
      </w:r>
      <w:r w:rsidRPr="00B87A49">
        <w:rPr>
          <w:rFonts w:eastAsia="Times New Roman"/>
        </w:rPr>
        <w:t xml:space="preserve">) is not an acceptance by the </w:t>
      </w:r>
      <w:r w:rsidR="00494AD4" w:rsidRPr="00B87A49">
        <w:rPr>
          <w:rFonts w:eastAsia="Times New Roman"/>
        </w:rPr>
        <w:t xml:space="preserve">Co-ordinating </w:t>
      </w:r>
      <w:r w:rsidR="007A173D" w:rsidRPr="00B87A49">
        <w:rPr>
          <w:rFonts w:eastAsia="Times New Roman"/>
        </w:rPr>
        <w:t>Commissioner</w:t>
      </w:r>
      <w:r w:rsidRPr="00B87A49">
        <w:rPr>
          <w:rFonts w:eastAsia="Times New Roman"/>
        </w:rPr>
        <w:t xml:space="preserve"> that the </w:t>
      </w:r>
      <w:r w:rsidR="007A173D" w:rsidRPr="00B87A49">
        <w:rPr>
          <w:rFonts w:eastAsia="Times New Roman"/>
        </w:rPr>
        <w:t>s</w:t>
      </w:r>
      <w:r w:rsidRPr="00B87A49">
        <w:rPr>
          <w:rFonts w:eastAsia="Times New Roman"/>
        </w:rPr>
        <w:t xml:space="preserve">ervice </w:t>
      </w:r>
      <w:r w:rsidR="007A173D" w:rsidRPr="00B87A49">
        <w:rPr>
          <w:rFonts w:eastAsia="Times New Roman"/>
        </w:rPr>
        <w:t>d</w:t>
      </w:r>
      <w:r w:rsidRPr="00B87A49">
        <w:rPr>
          <w:rFonts w:eastAsia="Times New Roman"/>
        </w:rPr>
        <w:t xml:space="preserve">elivery </w:t>
      </w:r>
      <w:r w:rsidR="007A173D" w:rsidRPr="00B87A49">
        <w:rPr>
          <w:rFonts w:eastAsia="Times New Roman"/>
        </w:rPr>
        <w:t>p</w:t>
      </w:r>
      <w:r w:rsidRPr="00B87A49">
        <w:rPr>
          <w:rFonts w:eastAsia="Times New Roman"/>
        </w:rPr>
        <w:t>roposals satisfy or will meet the requirements, outcome or needs identified in the Service Specification</w:t>
      </w:r>
      <w:r w:rsidR="007A173D" w:rsidRPr="00B87A49">
        <w:rPr>
          <w:rFonts w:eastAsia="Times New Roman"/>
        </w:rPr>
        <w:t>s</w:t>
      </w:r>
      <w:r w:rsidRPr="00B87A49">
        <w:rPr>
          <w:rFonts w:eastAsia="Times New Roman"/>
        </w:rPr>
        <w:t xml:space="preserve">. In relation to such </w:t>
      </w:r>
      <w:r w:rsidR="007A173D" w:rsidRPr="00B87A49">
        <w:rPr>
          <w:rFonts w:eastAsia="Times New Roman"/>
        </w:rPr>
        <w:t>s</w:t>
      </w:r>
      <w:r w:rsidRPr="00B87A49">
        <w:rPr>
          <w:rFonts w:eastAsia="Times New Roman"/>
        </w:rPr>
        <w:t xml:space="preserve">ervice </w:t>
      </w:r>
      <w:r w:rsidR="007A173D" w:rsidRPr="00B87A49">
        <w:rPr>
          <w:rFonts w:eastAsia="Times New Roman"/>
        </w:rPr>
        <w:t>d</w:t>
      </w:r>
      <w:r w:rsidRPr="00B87A49">
        <w:rPr>
          <w:rFonts w:eastAsia="Times New Roman"/>
        </w:rPr>
        <w:t xml:space="preserve">elivery </w:t>
      </w:r>
      <w:r w:rsidR="007A173D" w:rsidRPr="00B87A49">
        <w:rPr>
          <w:rFonts w:eastAsia="Times New Roman"/>
        </w:rPr>
        <w:t>p</w:t>
      </w:r>
      <w:r w:rsidRPr="00B87A49">
        <w:rPr>
          <w:rFonts w:eastAsia="Times New Roman"/>
        </w:rPr>
        <w:t xml:space="preserve">roposals, the </w:t>
      </w:r>
      <w:r w:rsidR="00DC3781" w:rsidRPr="00B87A49">
        <w:rPr>
          <w:rFonts w:eastAsia="Times New Roman"/>
        </w:rPr>
        <w:t>Provider</w:t>
      </w:r>
      <w:r w:rsidRPr="00B87A49">
        <w:rPr>
          <w:rFonts w:eastAsia="Times New Roman"/>
        </w:rPr>
        <w:t xml:space="preserve"> shall as</w:t>
      </w:r>
      <w:r w:rsidR="00212E98" w:rsidRPr="00B87A49">
        <w:rPr>
          <w:rFonts w:eastAsia="Times New Roman"/>
        </w:rPr>
        <w:t xml:space="preserve"> and when </w:t>
      </w:r>
      <w:r w:rsidRPr="00B87A49">
        <w:rPr>
          <w:rFonts w:eastAsia="Times New Roman"/>
        </w:rPr>
        <w:t>requested prepare method statements for each element of the Services containing detailed methodology to achieve each required outcome. The method statements must be cross-referenced to the Service Specification</w:t>
      </w:r>
      <w:r w:rsidR="00DC3781" w:rsidRPr="00B87A49">
        <w:rPr>
          <w:rFonts w:eastAsia="Times New Roman"/>
        </w:rPr>
        <w:t>s</w:t>
      </w:r>
      <w:r w:rsidRPr="00B87A49">
        <w:rPr>
          <w:rFonts w:eastAsia="Times New Roman"/>
        </w:rPr>
        <w:t xml:space="preserve"> outputs/outcomes and </w:t>
      </w:r>
      <w:r w:rsidR="008174FC" w:rsidRPr="00B87A49">
        <w:rPr>
          <w:rFonts w:eastAsia="Times New Roman"/>
        </w:rPr>
        <w:t>Quality Requirements</w:t>
      </w:r>
      <w:r w:rsidRPr="00B87A49">
        <w:rPr>
          <w:rFonts w:eastAsia="Times New Roman"/>
        </w:rPr>
        <w:t xml:space="preserve"> to which they relate.</w:t>
      </w:r>
      <w:r w:rsidRPr="00B87A49">
        <w:rPr>
          <w:rStyle w:val="FootnoteReference"/>
          <w:rFonts w:eastAsia="Times New Roman"/>
        </w:rPr>
        <w:t xml:space="preserve"> </w:t>
      </w:r>
      <w:r w:rsidR="002A3A76" w:rsidRPr="00B87A49">
        <w:rPr>
          <w:rFonts w:eastAsia="Times New Roman"/>
        </w:rPr>
        <w:t xml:space="preserve"> The Provider will review and update the </w:t>
      </w:r>
      <w:r w:rsidR="00924E67" w:rsidRPr="00B87A49">
        <w:rPr>
          <w:rFonts w:eastAsia="Times New Roman"/>
        </w:rPr>
        <w:t>s</w:t>
      </w:r>
      <w:r w:rsidR="002A3A76" w:rsidRPr="00B87A49">
        <w:rPr>
          <w:rFonts w:eastAsia="Times New Roman"/>
        </w:rPr>
        <w:t xml:space="preserve">ervice </w:t>
      </w:r>
      <w:r w:rsidR="00924E67" w:rsidRPr="00B87A49">
        <w:rPr>
          <w:rFonts w:eastAsia="Times New Roman"/>
        </w:rPr>
        <w:t>d</w:t>
      </w:r>
      <w:r w:rsidR="002A3A76" w:rsidRPr="00B87A49">
        <w:rPr>
          <w:rFonts w:eastAsia="Times New Roman"/>
        </w:rPr>
        <w:t xml:space="preserve">elivery </w:t>
      </w:r>
      <w:r w:rsidR="00924E67" w:rsidRPr="00B87A49">
        <w:rPr>
          <w:rFonts w:eastAsia="Times New Roman"/>
        </w:rPr>
        <w:t>p</w:t>
      </w:r>
      <w:r w:rsidR="002A3A76" w:rsidRPr="00B87A49">
        <w:rPr>
          <w:rFonts w:eastAsia="Times New Roman"/>
        </w:rPr>
        <w:t xml:space="preserve">roposals and method statements regularly and provide updated copies to the Co-ordinating Commissioner on request. </w:t>
      </w:r>
      <w:r w:rsidR="00A9234D" w:rsidRPr="00B87A49">
        <w:rPr>
          <w:rFonts w:eastAsia="Times New Roman"/>
        </w:rPr>
        <w:t xml:space="preserve">The Provider shall (unless agreed otherwise) comply with the </w:t>
      </w:r>
      <w:r w:rsidR="00924E67" w:rsidRPr="00B87A49">
        <w:rPr>
          <w:rFonts w:eastAsia="Times New Roman"/>
        </w:rPr>
        <w:t>service delivery p</w:t>
      </w:r>
      <w:r w:rsidR="00A9234D" w:rsidRPr="00B87A49">
        <w:rPr>
          <w:rFonts w:eastAsia="Times New Roman"/>
        </w:rPr>
        <w:t>roposals and the method statements</w:t>
      </w:r>
      <w:r w:rsidR="00561A93" w:rsidRPr="00B87A49">
        <w:rPr>
          <w:rFonts w:eastAsia="Times New Roman"/>
        </w:rPr>
        <w:t>.</w:t>
      </w:r>
      <w:r w:rsidR="00A9234D" w:rsidRPr="00B87A49">
        <w:rPr>
          <w:rFonts w:eastAsia="Times New Roman"/>
        </w:rPr>
        <w:t xml:space="preserve"> </w:t>
      </w:r>
    </w:p>
    <w:p w:rsidR="0088756F" w:rsidRPr="00B87A49" w:rsidRDefault="0088756F" w:rsidP="00212E98">
      <w:pPr>
        <w:pStyle w:val="Heading2"/>
        <w:widowControl w:val="0"/>
        <w:numPr>
          <w:ilvl w:val="0"/>
          <w:numId w:val="0"/>
        </w:numPr>
        <w:spacing w:before="0" w:line="240" w:lineRule="atLeast"/>
        <w:rPr>
          <w:rFonts w:eastAsia="Times New Roman"/>
        </w:rPr>
      </w:pPr>
    </w:p>
    <w:p w:rsidR="0088756F" w:rsidRPr="00B87A49" w:rsidRDefault="00C6544D" w:rsidP="0007638E">
      <w:pPr>
        <w:pStyle w:val="Heading2"/>
        <w:widowControl w:val="0"/>
        <w:tabs>
          <w:tab w:val="clear" w:pos="1277"/>
        </w:tabs>
        <w:spacing w:before="0" w:line="240" w:lineRule="atLeast"/>
        <w:ind w:left="993" w:hanging="567"/>
        <w:rPr>
          <w:rFonts w:eastAsia="Times New Roman"/>
        </w:rPr>
      </w:pPr>
      <w:r w:rsidRPr="00B87A49">
        <w:rPr>
          <w:rFonts w:eastAsia="Times New Roman"/>
        </w:rPr>
        <w:t xml:space="preserve">In the event of any inconsistency or conflict between </w:t>
      </w:r>
      <w:r w:rsidR="00924E67" w:rsidRPr="00B87A49">
        <w:rPr>
          <w:rFonts w:eastAsia="Times New Roman"/>
        </w:rPr>
        <w:t xml:space="preserve">Schedule </w:t>
      </w:r>
      <w:r w:rsidR="006A66AD" w:rsidRPr="00B87A49">
        <w:rPr>
          <w:rFonts w:eastAsia="Times New Roman"/>
        </w:rPr>
        <w:t>2A (</w:t>
      </w:r>
      <w:r w:rsidRPr="00B87A49">
        <w:rPr>
          <w:rFonts w:eastAsia="Times New Roman"/>
        </w:rPr>
        <w:t>Service Specification</w:t>
      </w:r>
      <w:r w:rsidR="002C3A89" w:rsidRPr="00B87A49">
        <w:rPr>
          <w:rFonts w:eastAsia="Times New Roman"/>
        </w:rPr>
        <w:t>s</w:t>
      </w:r>
      <w:r w:rsidR="006A66AD" w:rsidRPr="00B87A49">
        <w:rPr>
          <w:rFonts w:eastAsia="Times New Roman"/>
        </w:rPr>
        <w:t>)</w:t>
      </w:r>
      <w:r w:rsidRPr="00B87A49">
        <w:rPr>
          <w:rFonts w:eastAsia="Times New Roman"/>
        </w:rPr>
        <w:t xml:space="preserve"> and </w:t>
      </w:r>
      <w:r w:rsidR="002C3A89" w:rsidRPr="00B87A49">
        <w:rPr>
          <w:rFonts w:eastAsia="Times New Roman"/>
        </w:rPr>
        <w:t>Annexures</w:t>
      </w:r>
      <w:r w:rsidRPr="00B87A49">
        <w:rPr>
          <w:rFonts w:eastAsia="Times New Roman"/>
        </w:rPr>
        <w:t xml:space="preserve"> 2</w:t>
      </w:r>
      <w:r w:rsidR="002C3A89" w:rsidRPr="00B87A49">
        <w:rPr>
          <w:rFonts w:eastAsia="Times New Roman"/>
        </w:rPr>
        <w:t>G – 1A</w:t>
      </w:r>
      <w:r w:rsidR="00F85DA6" w:rsidRPr="00B87A49">
        <w:rPr>
          <w:rFonts w:eastAsia="Times New Roman"/>
        </w:rPr>
        <w:t xml:space="preserve"> to 1E</w:t>
      </w:r>
      <w:r w:rsidRPr="00B87A49">
        <w:rPr>
          <w:rFonts w:eastAsia="Times New Roman"/>
        </w:rPr>
        <w:t xml:space="preserve"> (Service Delivery Proposals)</w:t>
      </w:r>
      <w:r w:rsidR="00B3670A" w:rsidRPr="00B87A49">
        <w:rPr>
          <w:rFonts w:eastAsia="Times New Roman"/>
        </w:rPr>
        <w:t xml:space="preserve"> (inclusive)</w:t>
      </w:r>
      <w:r w:rsidRPr="00B87A49">
        <w:rPr>
          <w:rFonts w:eastAsia="Times New Roman"/>
        </w:rPr>
        <w:t xml:space="preserve">, </w:t>
      </w:r>
      <w:r w:rsidR="00924E67" w:rsidRPr="00B87A49">
        <w:rPr>
          <w:rFonts w:eastAsia="Times New Roman"/>
        </w:rPr>
        <w:t>Schedule</w:t>
      </w:r>
      <w:r w:rsidR="00F85DA6" w:rsidRPr="00B87A49">
        <w:rPr>
          <w:rFonts w:eastAsia="Times New Roman"/>
        </w:rPr>
        <w:t xml:space="preserve"> 2A </w:t>
      </w:r>
      <w:r w:rsidR="006A66AD" w:rsidRPr="00B87A49">
        <w:rPr>
          <w:rFonts w:eastAsia="Times New Roman"/>
        </w:rPr>
        <w:t>(</w:t>
      </w:r>
      <w:r w:rsidR="00F85DA6" w:rsidRPr="00B87A49">
        <w:rPr>
          <w:rFonts w:eastAsia="Times New Roman"/>
        </w:rPr>
        <w:t>Service Specifications</w:t>
      </w:r>
      <w:r w:rsidR="006A66AD" w:rsidRPr="00B87A49">
        <w:rPr>
          <w:rFonts w:eastAsia="Times New Roman"/>
        </w:rPr>
        <w:t>)</w:t>
      </w:r>
      <w:r w:rsidRPr="00B87A49">
        <w:rPr>
          <w:rFonts w:eastAsia="Times New Roman"/>
        </w:rPr>
        <w:t xml:space="preserve"> shall take precedence unless the </w:t>
      </w:r>
      <w:r w:rsidR="00F85DA6" w:rsidRPr="00B87A49">
        <w:rPr>
          <w:rFonts w:eastAsia="Times New Roman"/>
        </w:rPr>
        <w:t>Co-ordinating Commissioner</w:t>
      </w:r>
      <w:r w:rsidRPr="00B87A49">
        <w:rPr>
          <w:rFonts w:eastAsia="Times New Roman"/>
        </w:rPr>
        <w:t xml:space="preserve"> agrees otherwise. </w:t>
      </w:r>
    </w:p>
    <w:p w:rsidR="0088756F" w:rsidRPr="007E4F18" w:rsidRDefault="0088756F" w:rsidP="0007638E">
      <w:pPr>
        <w:pStyle w:val="ListParagraph"/>
        <w:widowControl w:val="0"/>
        <w:spacing w:after="0" w:line="240" w:lineRule="atLeast"/>
        <w:rPr>
          <w:rFonts w:eastAsia="Times New Roman"/>
          <w:sz w:val="20"/>
          <w:szCs w:val="20"/>
        </w:rPr>
      </w:pPr>
    </w:p>
    <w:p w:rsidR="00212E98" w:rsidRPr="007E4F18" w:rsidRDefault="00212E98" w:rsidP="0007638E">
      <w:pPr>
        <w:pStyle w:val="ListParagraph"/>
        <w:widowControl w:val="0"/>
        <w:spacing w:after="0" w:line="240" w:lineRule="atLeast"/>
        <w:rPr>
          <w:rFonts w:eastAsia="Times New Roman"/>
          <w:sz w:val="20"/>
          <w:szCs w:val="20"/>
        </w:rPr>
      </w:pPr>
    </w:p>
    <w:p w:rsidR="009B66DD" w:rsidRPr="00B87A49" w:rsidRDefault="005C0BCE" w:rsidP="0007638E">
      <w:pPr>
        <w:pStyle w:val="ListParagraph"/>
        <w:widowControl w:val="0"/>
        <w:numPr>
          <w:ilvl w:val="0"/>
          <w:numId w:val="1"/>
        </w:numPr>
        <w:rPr>
          <w:rFonts w:eastAsia="Times New Roman"/>
          <w:b/>
          <w:sz w:val="20"/>
          <w:szCs w:val="20"/>
        </w:rPr>
      </w:pPr>
      <w:r w:rsidRPr="00B87A49">
        <w:rPr>
          <w:rFonts w:eastAsia="Times New Roman"/>
          <w:b/>
          <w:sz w:val="20"/>
          <w:szCs w:val="20"/>
        </w:rPr>
        <w:t>Contract Variation – Addition of Services</w:t>
      </w:r>
    </w:p>
    <w:p w:rsidR="005C0BCE" w:rsidRPr="00B87A49" w:rsidRDefault="005C0BCE" w:rsidP="0007638E">
      <w:pPr>
        <w:pStyle w:val="ListParagraph"/>
        <w:widowControl w:val="0"/>
        <w:ind w:left="792"/>
        <w:rPr>
          <w:sz w:val="20"/>
          <w:szCs w:val="20"/>
        </w:rPr>
      </w:pPr>
    </w:p>
    <w:p w:rsidR="00DC3139" w:rsidRPr="00B87A49" w:rsidRDefault="005C0BCE" w:rsidP="0007638E">
      <w:pPr>
        <w:pStyle w:val="ListParagraph"/>
        <w:widowControl w:val="0"/>
        <w:numPr>
          <w:ilvl w:val="1"/>
          <w:numId w:val="1"/>
        </w:numPr>
        <w:spacing w:after="0" w:line="240" w:lineRule="atLeast"/>
        <w:jc w:val="both"/>
        <w:rPr>
          <w:rFonts w:eastAsia="Times New Roman"/>
          <w:sz w:val="20"/>
          <w:szCs w:val="20"/>
        </w:rPr>
      </w:pPr>
      <w:r w:rsidRPr="00B87A49">
        <w:rPr>
          <w:rFonts w:eastAsia="Times New Roman"/>
          <w:sz w:val="20"/>
          <w:szCs w:val="20"/>
        </w:rPr>
        <w:t>Subject to the procedure set out in GC13, the Co-ordinating Commissioner (on behalf of itself and the Commissioner) reserves the right at any time during the life of the Contract to add similar and/or complementary services (“New Services) to the Services where such New Services would improve the service offering, delivery and outcomes to Service Users pursuant to Regulation 72 of the Public Contracts Regulations 2015 (as amended from time to time). This would potentially result in a significantly wider network of integrated services being delivered (including cross-border) than set out in the Services Specification at the time of contract award. Such addition would include services provided and/or commissioned by Essex County Council, and/or the contracting authorities listed below. Essex County Council and any contracting authority may also add grant funding to the Contract Value where such grants are awarded to the relevant contracting authority and relate to the Services and outcomes required under the Service Specification.</w:t>
      </w:r>
    </w:p>
    <w:p w:rsidR="00DC3139" w:rsidRPr="00B87A49" w:rsidRDefault="005C0BCE" w:rsidP="00DC3139">
      <w:pPr>
        <w:pStyle w:val="ListParagraph"/>
        <w:spacing w:after="0" w:line="240" w:lineRule="atLeast"/>
        <w:ind w:left="792"/>
        <w:jc w:val="both"/>
        <w:rPr>
          <w:rFonts w:eastAsia="Times New Roman"/>
          <w:sz w:val="20"/>
          <w:szCs w:val="20"/>
        </w:rPr>
      </w:pPr>
      <w:r w:rsidRPr="00B87A49">
        <w:rPr>
          <w:rFonts w:eastAsia="Times New Roman"/>
          <w:sz w:val="20"/>
          <w:szCs w:val="20"/>
        </w:rPr>
        <w:t xml:space="preserve"> </w:t>
      </w:r>
    </w:p>
    <w:p w:rsidR="005C0BCE" w:rsidRPr="00B87A49" w:rsidRDefault="005C0BCE" w:rsidP="00DC3139">
      <w:pPr>
        <w:pStyle w:val="ListParagraph"/>
        <w:numPr>
          <w:ilvl w:val="1"/>
          <w:numId w:val="1"/>
        </w:numPr>
        <w:spacing w:after="0" w:line="240" w:lineRule="atLeast"/>
        <w:jc w:val="both"/>
        <w:rPr>
          <w:rFonts w:eastAsia="Times New Roman"/>
          <w:sz w:val="20"/>
          <w:szCs w:val="20"/>
        </w:rPr>
      </w:pPr>
      <w:r w:rsidRPr="00B87A49">
        <w:rPr>
          <w:rFonts w:eastAsia="Times New Roman"/>
          <w:sz w:val="20"/>
          <w:szCs w:val="20"/>
        </w:rPr>
        <w:t xml:space="preserve">The Contract may therefore have a contract value of up to </w:t>
      </w:r>
      <w:r w:rsidR="00AB6AEF" w:rsidRPr="00B87A49">
        <w:rPr>
          <w:rFonts w:eastAsia="Times New Roman"/>
          <w:sz w:val="20"/>
          <w:szCs w:val="20"/>
        </w:rPr>
        <w:t>£</w:t>
      </w:r>
      <w:r w:rsidR="00073F62">
        <w:rPr>
          <w:rFonts w:eastAsia="Times New Roman"/>
          <w:sz w:val="20"/>
          <w:szCs w:val="20"/>
        </w:rPr>
        <w:t>48,000,000 (forty eight million</w:t>
      </w:r>
      <w:r w:rsidR="00AB6AEF" w:rsidRPr="00B87A49">
        <w:rPr>
          <w:rFonts w:eastAsia="Times New Roman"/>
          <w:sz w:val="20"/>
          <w:szCs w:val="20"/>
        </w:rPr>
        <w:t xml:space="preserve"> </w:t>
      </w:r>
      <w:r w:rsidR="00212E98" w:rsidRPr="00B87A49">
        <w:rPr>
          <w:rFonts w:eastAsia="Times New Roman"/>
          <w:sz w:val="20"/>
          <w:szCs w:val="20"/>
        </w:rPr>
        <w:t>over the 7</w:t>
      </w:r>
      <w:r w:rsidRPr="00B87A49">
        <w:rPr>
          <w:rFonts w:eastAsia="Times New Roman"/>
          <w:sz w:val="20"/>
          <w:szCs w:val="20"/>
        </w:rPr>
        <w:t xml:space="preserve"> years depending on the further addition and integration of services.</w:t>
      </w:r>
    </w:p>
    <w:p w:rsidR="00DC3139" w:rsidRPr="00B87A49" w:rsidRDefault="00DC3139" w:rsidP="00DC3139">
      <w:pPr>
        <w:pStyle w:val="ListParagraph"/>
        <w:spacing w:after="0" w:line="240" w:lineRule="atLeast"/>
        <w:rPr>
          <w:rFonts w:eastAsia="Times New Roman"/>
          <w:sz w:val="20"/>
          <w:szCs w:val="20"/>
        </w:rPr>
      </w:pPr>
    </w:p>
    <w:p w:rsidR="00DC3139" w:rsidRPr="00B87A49" w:rsidRDefault="005C0BCE" w:rsidP="00DC3139">
      <w:pPr>
        <w:pStyle w:val="ListParagraph"/>
        <w:numPr>
          <w:ilvl w:val="1"/>
          <w:numId w:val="1"/>
        </w:numPr>
        <w:spacing w:after="0" w:line="240" w:lineRule="atLeast"/>
        <w:jc w:val="both"/>
        <w:rPr>
          <w:rFonts w:eastAsia="Times New Roman"/>
          <w:sz w:val="20"/>
          <w:szCs w:val="20"/>
        </w:rPr>
      </w:pPr>
      <w:r w:rsidRPr="00B87A49">
        <w:rPr>
          <w:rFonts w:eastAsia="Times New Roman"/>
          <w:sz w:val="20"/>
          <w:szCs w:val="20"/>
        </w:rPr>
        <w:t>The decision to proceed with the New Services is entirely at the discretion of the Co-ordinating Commissioner and this provision does not give the Provider any guarantee or exclusive rights in relation to the New Services.</w:t>
      </w:r>
      <w:r w:rsidRPr="00B87A49">
        <w:rPr>
          <w:rFonts w:eastAsia="Times New Roman"/>
          <w:sz w:val="20"/>
          <w:szCs w:val="20"/>
        </w:rPr>
        <w:tab/>
      </w:r>
    </w:p>
    <w:p w:rsidR="00DC3139" w:rsidRPr="00B87A49" w:rsidRDefault="00DC3139" w:rsidP="00DC3139">
      <w:pPr>
        <w:pStyle w:val="ListParagraph"/>
        <w:spacing w:after="0" w:line="240" w:lineRule="atLeast"/>
        <w:rPr>
          <w:rFonts w:eastAsia="Times New Roman"/>
          <w:sz w:val="20"/>
          <w:szCs w:val="20"/>
        </w:rPr>
      </w:pPr>
    </w:p>
    <w:p w:rsidR="00DC3139" w:rsidRPr="00B87A49" w:rsidRDefault="005C0BCE" w:rsidP="00DC3139">
      <w:pPr>
        <w:pStyle w:val="ListParagraph"/>
        <w:numPr>
          <w:ilvl w:val="1"/>
          <w:numId w:val="1"/>
        </w:numPr>
        <w:spacing w:after="0" w:line="240" w:lineRule="atLeast"/>
        <w:jc w:val="both"/>
        <w:rPr>
          <w:rFonts w:eastAsia="Times New Roman"/>
          <w:sz w:val="20"/>
          <w:szCs w:val="20"/>
        </w:rPr>
      </w:pPr>
      <w:r w:rsidRPr="00B87A49">
        <w:rPr>
          <w:rFonts w:eastAsia="Times New Roman"/>
          <w:sz w:val="20"/>
          <w:szCs w:val="20"/>
        </w:rPr>
        <w:t>The potential contracting authorities are listed below and these shall be construed to include any successor or replacement body to such contracting authorities:</w:t>
      </w:r>
    </w:p>
    <w:p w:rsidR="00DC3139" w:rsidRPr="00B87A49" w:rsidRDefault="00DC3139" w:rsidP="00DC3139">
      <w:pPr>
        <w:pStyle w:val="ListParagraph"/>
        <w:spacing w:after="0" w:line="240" w:lineRule="atLeast"/>
        <w:ind w:left="792"/>
        <w:jc w:val="both"/>
        <w:rPr>
          <w:rFonts w:eastAsia="Times New Roman"/>
          <w:sz w:val="20"/>
          <w:szCs w:val="20"/>
        </w:rPr>
      </w:pP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Cambridgeshire County Council</w:t>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Hertfordshire County Council</w:t>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Kent County Council</w:t>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Southend-on-Sea Borough Council</w:t>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Suffolk County Council</w:t>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Thurrock County Council</w:t>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Southend Clinical Commissioning Group</w:t>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NHS England</w:t>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Thurrock Clinical Commissioning Group</w:t>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 xml:space="preserve">Basildon &amp; Brentwood Clinical Commissioning Group </w:t>
      </w:r>
    </w:p>
    <w:p w:rsidR="005C0BCE" w:rsidRPr="00B87A49" w:rsidRDefault="005C0BCE" w:rsidP="00DC3139">
      <w:pPr>
        <w:pStyle w:val="ListParagraph"/>
        <w:numPr>
          <w:ilvl w:val="1"/>
          <w:numId w:val="5"/>
        </w:numPr>
        <w:tabs>
          <w:tab w:val="left" w:pos="1152"/>
        </w:tabs>
        <w:spacing w:after="0" w:line="240" w:lineRule="atLeast"/>
        <w:rPr>
          <w:rFonts w:eastAsia="Times New Roman"/>
          <w:sz w:val="20"/>
          <w:szCs w:val="20"/>
        </w:rPr>
      </w:pPr>
      <w:r w:rsidRPr="00B87A49">
        <w:rPr>
          <w:rFonts w:eastAsia="Times New Roman"/>
          <w:sz w:val="20"/>
          <w:szCs w:val="20"/>
        </w:rPr>
        <w:t>Castle Point and Rochford Clinical Commissioning Group</w:t>
      </w:r>
      <w:r w:rsidRPr="00B87A49">
        <w:rPr>
          <w:rFonts w:eastAsia="Times New Roman"/>
          <w:sz w:val="20"/>
          <w:szCs w:val="20"/>
        </w:rPr>
        <w:tab/>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 xml:space="preserve">Mid Essex Clinical Commissioning Group </w:t>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North East Essex Clinical Commissioning Group</w:t>
      </w:r>
    </w:p>
    <w:p w:rsidR="002E03DC" w:rsidRPr="00B87A49" w:rsidRDefault="002E03DC"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Office of the Police and Crime Commissioner for Essex</w:t>
      </w:r>
    </w:p>
    <w:p w:rsidR="002E03DC" w:rsidRPr="00B87A49" w:rsidRDefault="002E03DC" w:rsidP="002E03DC">
      <w:pPr>
        <w:pStyle w:val="ListParagraph"/>
        <w:numPr>
          <w:ilvl w:val="1"/>
          <w:numId w:val="5"/>
        </w:numPr>
        <w:spacing w:after="0" w:line="240" w:lineRule="atLeast"/>
        <w:rPr>
          <w:rFonts w:eastAsia="Times New Roman"/>
          <w:sz w:val="20"/>
          <w:szCs w:val="20"/>
        </w:rPr>
      </w:pPr>
      <w:r w:rsidRPr="00B87A49">
        <w:rPr>
          <w:rFonts w:eastAsia="Times New Roman"/>
          <w:sz w:val="20"/>
          <w:szCs w:val="20"/>
        </w:rPr>
        <w:t>Office of the Police and Crime Commissioner for Norfolk</w:t>
      </w:r>
    </w:p>
    <w:p w:rsidR="002E03DC" w:rsidRPr="007E4F18" w:rsidRDefault="002E03DC" w:rsidP="00073F62">
      <w:pPr>
        <w:pStyle w:val="ListParagraph"/>
        <w:numPr>
          <w:ilvl w:val="1"/>
          <w:numId w:val="5"/>
        </w:numPr>
        <w:spacing w:after="0" w:line="240" w:lineRule="atLeast"/>
        <w:rPr>
          <w:rFonts w:eastAsia="Times New Roman"/>
          <w:sz w:val="20"/>
          <w:szCs w:val="20"/>
        </w:rPr>
      </w:pPr>
      <w:r w:rsidRPr="00B87A49">
        <w:rPr>
          <w:rFonts w:eastAsia="Times New Roman"/>
          <w:sz w:val="20"/>
          <w:szCs w:val="20"/>
        </w:rPr>
        <w:t>Office of the Police and Crime Commissioner for Suffolk</w:t>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 xml:space="preserve">NHS Redbridge Clinical Commissioning Group </w:t>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 xml:space="preserve">NHS Barking &amp; Dagenham Clinical Commissioning Group </w:t>
      </w:r>
    </w:p>
    <w:p w:rsidR="005C0BCE" w:rsidRPr="00B87A49" w:rsidRDefault="005C0BCE" w:rsidP="00DC3139">
      <w:pPr>
        <w:pStyle w:val="ListParagraph"/>
        <w:widowControl w:val="0"/>
        <w:numPr>
          <w:ilvl w:val="1"/>
          <w:numId w:val="5"/>
        </w:numPr>
        <w:autoSpaceDE w:val="0"/>
        <w:autoSpaceDN w:val="0"/>
        <w:adjustRightInd w:val="0"/>
        <w:spacing w:after="0" w:line="240" w:lineRule="atLeast"/>
        <w:rPr>
          <w:rFonts w:eastAsia="Times New Roman"/>
          <w:sz w:val="20"/>
          <w:szCs w:val="20"/>
        </w:rPr>
      </w:pPr>
      <w:r w:rsidRPr="00B87A49">
        <w:rPr>
          <w:rFonts w:eastAsia="Times New Roman"/>
          <w:sz w:val="20"/>
          <w:szCs w:val="20"/>
        </w:rPr>
        <w:t xml:space="preserve">NHS Waltham Forest Clinical Commissioning Group </w:t>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 xml:space="preserve">NHS City and Hackney Clinical Commissioning Group </w:t>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 xml:space="preserve">NHS East and North Hertfordshire Clinical Commissioning Group </w:t>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 xml:space="preserve">NHS Dartford, Gravesham and </w:t>
      </w:r>
      <w:proofErr w:type="spellStart"/>
      <w:r w:rsidRPr="00B87A49">
        <w:rPr>
          <w:rFonts w:eastAsia="Times New Roman"/>
          <w:sz w:val="20"/>
          <w:szCs w:val="20"/>
        </w:rPr>
        <w:t>Swanley</w:t>
      </w:r>
      <w:proofErr w:type="spellEnd"/>
      <w:r w:rsidRPr="00B87A49">
        <w:rPr>
          <w:rFonts w:eastAsia="Times New Roman"/>
          <w:sz w:val="20"/>
          <w:szCs w:val="20"/>
        </w:rPr>
        <w:t xml:space="preserve"> Clinical Commissioning Group </w:t>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 xml:space="preserve">NHS Ipswich and East Suffolk Clinical Commissioning Group </w:t>
      </w:r>
    </w:p>
    <w:p w:rsidR="00DC3139"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NHS Cambridgeshire and Peterborough Clinical Commissioning Group</w:t>
      </w:r>
    </w:p>
    <w:p w:rsidR="005C0BCE" w:rsidRPr="00B87A49" w:rsidRDefault="005C0BCE" w:rsidP="00DC3139">
      <w:pPr>
        <w:pStyle w:val="ListParagraph"/>
        <w:numPr>
          <w:ilvl w:val="1"/>
          <w:numId w:val="5"/>
        </w:numPr>
        <w:spacing w:after="0" w:line="240" w:lineRule="atLeast"/>
        <w:rPr>
          <w:rFonts w:eastAsia="Times New Roman"/>
          <w:sz w:val="20"/>
          <w:szCs w:val="20"/>
        </w:rPr>
      </w:pPr>
      <w:r w:rsidRPr="00B87A49">
        <w:rPr>
          <w:rFonts w:eastAsia="Times New Roman"/>
          <w:sz w:val="20"/>
          <w:szCs w:val="20"/>
        </w:rPr>
        <w:t>NHS Herts Valleys Clinical Commissioning Group</w:t>
      </w:r>
    </w:p>
    <w:p w:rsidR="005C0BCE" w:rsidRPr="00B87A49" w:rsidRDefault="004D1FC3" w:rsidP="0028421F">
      <w:pPr>
        <w:pStyle w:val="ListParagraph"/>
        <w:numPr>
          <w:ilvl w:val="0"/>
          <w:numId w:val="1"/>
        </w:numPr>
        <w:ind w:left="426"/>
        <w:rPr>
          <w:b/>
          <w:sz w:val="20"/>
          <w:szCs w:val="20"/>
        </w:rPr>
      </w:pPr>
      <w:r w:rsidRPr="00B87A49">
        <w:rPr>
          <w:b/>
          <w:sz w:val="20"/>
          <w:szCs w:val="20"/>
        </w:rPr>
        <w:t>TUPE – Additional Provisions</w:t>
      </w:r>
    </w:p>
    <w:p w:rsidR="004D1FC3" w:rsidRPr="00B87A49" w:rsidRDefault="004D1FC3" w:rsidP="004D1FC3">
      <w:pPr>
        <w:pStyle w:val="ListParagraph"/>
        <w:ind w:left="792"/>
        <w:rPr>
          <w:sz w:val="20"/>
          <w:szCs w:val="20"/>
        </w:rPr>
      </w:pPr>
    </w:p>
    <w:p w:rsidR="004D1FC3" w:rsidRPr="00B87A49" w:rsidRDefault="004D1FC3" w:rsidP="004D1FC3">
      <w:pPr>
        <w:pStyle w:val="ListParagraph"/>
        <w:ind w:left="0" w:firstLine="318"/>
        <w:jc w:val="both"/>
        <w:rPr>
          <w:b/>
          <w:sz w:val="20"/>
          <w:szCs w:val="20"/>
        </w:rPr>
      </w:pPr>
      <w:r w:rsidRPr="00B87A49">
        <w:rPr>
          <w:b/>
          <w:sz w:val="20"/>
          <w:szCs w:val="20"/>
        </w:rPr>
        <w:t>Emoluments and outgoings</w:t>
      </w:r>
    </w:p>
    <w:p w:rsidR="004D1FC3" w:rsidRPr="00B87A49" w:rsidRDefault="004D1FC3" w:rsidP="004D1FC3">
      <w:pPr>
        <w:pStyle w:val="ListParagraph"/>
        <w:ind w:left="792"/>
        <w:rPr>
          <w:sz w:val="20"/>
          <w:szCs w:val="20"/>
        </w:rPr>
      </w:pPr>
    </w:p>
    <w:p w:rsidR="004D1FC3" w:rsidRPr="00B87A49" w:rsidRDefault="004D1FC3" w:rsidP="004D1FC3">
      <w:pPr>
        <w:pStyle w:val="ListParagraph"/>
        <w:numPr>
          <w:ilvl w:val="1"/>
          <w:numId w:val="1"/>
        </w:numPr>
        <w:jc w:val="both"/>
        <w:rPr>
          <w:rFonts w:eastAsia="Times New Roman"/>
          <w:sz w:val="20"/>
          <w:szCs w:val="20"/>
        </w:rPr>
      </w:pPr>
      <w:r w:rsidRPr="00B87A49">
        <w:rPr>
          <w:rFonts w:eastAsia="Times New Roman"/>
          <w:sz w:val="20"/>
          <w:szCs w:val="20"/>
        </w:rPr>
        <w:t xml:space="preserve">The Commissioners shall procure that the current employers of the relevant employees shall be responsible for all remuneration, benefits, entitlements and outgoings in in relation to any persons who transfer to the employment of the Provider or any Sub-Contractor by operation of TUPE and/or </w:t>
      </w:r>
      <w:r w:rsidRPr="00B87A49">
        <w:rPr>
          <w:rFonts w:eastAsia="Times New Roman"/>
          <w:sz w:val="20"/>
          <w:szCs w:val="20"/>
        </w:rPr>
        <w:lastRenderedPageBreak/>
        <w:t>COSOP as a result of this Contract or any Sub-Contract, including without limitation all remuneration, benefits, wages, accrued but untaken holiday pay, entitlements and outgoings, bonuses, commissions, payments of PAYE, national insurance contributions, pension contributions and otherwise, up to the relevant transfer date.</w:t>
      </w:r>
    </w:p>
    <w:p w:rsidR="004D1FC3" w:rsidRPr="00B87A49" w:rsidRDefault="004D1FC3" w:rsidP="004D1FC3">
      <w:pPr>
        <w:pStyle w:val="ListParagraph"/>
        <w:ind w:left="792"/>
        <w:jc w:val="both"/>
        <w:rPr>
          <w:rFonts w:eastAsia="Times New Roman"/>
          <w:sz w:val="20"/>
          <w:szCs w:val="20"/>
        </w:rPr>
      </w:pPr>
    </w:p>
    <w:p w:rsidR="004D1FC3" w:rsidRPr="00B87A49" w:rsidRDefault="004D1FC3" w:rsidP="004D1FC3">
      <w:pPr>
        <w:pStyle w:val="ListParagraph"/>
        <w:numPr>
          <w:ilvl w:val="1"/>
          <w:numId w:val="1"/>
        </w:numPr>
        <w:jc w:val="both"/>
        <w:rPr>
          <w:rFonts w:eastAsia="Times New Roman"/>
          <w:sz w:val="20"/>
          <w:szCs w:val="20"/>
        </w:rPr>
      </w:pPr>
      <w:r w:rsidRPr="00B87A49">
        <w:rPr>
          <w:rFonts w:eastAsia="Times New Roman"/>
          <w:sz w:val="20"/>
          <w:szCs w:val="20"/>
        </w:rPr>
        <w:t>The Provider shall be responsible or shall procure that any relevant Sub-Contractor is responsible for all remuneration, benefits, entitlements and outgoings in respect of any persons who transfer to the employment of the Provider or any Sub-Contractor by operation of TUPE and/or COSOP as a result of this Contract or any Sub-Contract and any other person who is or will be employed or engaged by the Contractor or any Sub-Contractor in connection with the provision of any of the Services, including without limitation all remuneration, benefits, wages, accrued but untaken holiday pay, entitlements and outgoings, bonuses, commissions, payments of PAYE, national insurance contributions, pension contributions and otherwise, from and including the relevant transfer.</w:t>
      </w:r>
    </w:p>
    <w:p w:rsidR="004D1FC3" w:rsidRPr="00B87A49" w:rsidRDefault="004D1FC3" w:rsidP="004D1FC3">
      <w:pPr>
        <w:pStyle w:val="ListParagraph"/>
        <w:ind w:left="360"/>
        <w:jc w:val="both"/>
        <w:rPr>
          <w:b/>
          <w:sz w:val="20"/>
          <w:szCs w:val="20"/>
          <w:lang w:val="en-US"/>
        </w:rPr>
      </w:pPr>
    </w:p>
    <w:p w:rsidR="004D1FC3" w:rsidRPr="00B87A49" w:rsidRDefault="004D1FC3" w:rsidP="00BD5939">
      <w:pPr>
        <w:pStyle w:val="ListParagraph"/>
        <w:ind w:left="0" w:firstLine="318"/>
        <w:jc w:val="both"/>
        <w:rPr>
          <w:b/>
          <w:sz w:val="20"/>
          <w:szCs w:val="20"/>
          <w:lang w:val="en-US"/>
        </w:rPr>
      </w:pPr>
      <w:r w:rsidRPr="00B87A49">
        <w:rPr>
          <w:b/>
          <w:sz w:val="20"/>
          <w:szCs w:val="20"/>
        </w:rPr>
        <w:t>Provision of information</w:t>
      </w:r>
    </w:p>
    <w:p w:rsidR="004D1FC3" w:rsidRPr="00B87A49" w:rsidRDefault="004D1FC3" w:rsidP="004D1FC3">
      <w:pPr>
        <w:pStyle w:val="ListParagraph"/>
        <w:rPr>
          <w:rFonts w:eastAsia="Times New Roman"/>
          <w:sz w:val="20"/>
          <w:szCs w:val="20"/>
        </w:rPr>
      </w:pPr>
    </w:p>
    <w:p w:rsidR="004D1FC3" w:rsidRPr="00B87A49" w:rsidRDefault="004D1FC3" w:rsidP="004D1FC3">
      <w:pPr>
        <w:pStyle w:val="ListParagraph"/>
        <w:numPr>
          <w:ilvl w:val="1"/>
          <w:numId w:val="1"/>
        </w:numPr>
        <w:jc w:val="both"/>
        <w:rPr>
          <w:rFonts w:eastAsia="Times New Roman"/>
          <w:sz w:val="20"/>
          <w:szCs w:val="20"/>
        </w:rPr>
      </w:pPr>
      <w:r w:rsidRPr="00B87A49">
        <w:rPr>
          <w:rFonts w:eastAsia="Times New Roman"/>
          <w:sz w:val="20"/>
          <w:szCs w:val="20"/>
        </w:rPr>
        <w:t xml:space="preserve">The Commissioners have supplied to the Provider </w:t>
      </w:r>
      <w:r w:rsidR="00313CDC" w:rsidRPr="00B87A49">
        <w:rPr>
          <w:rFonts w:eastAsia="Times New Roman"/>
          <w:sz w:val="20"/>
          <w:szCs w:val="20"/>
        </w:rPr>
        <w:t xml:space="preserve">during the bid stage </w:t>
      </w:r>
      <w:r w:rsidRPr="00B87A49">
        <w:rPr>
          <w:rFonts w:eastAsia="Times New Roman"/>
          <w:sz w:val="20"/>
          <w:szCs w:val="20"/>
        </w:rPr>
        <w:t xml:space="preserve">the information contained </w:t>
      </w:r>
      <w:r w:rsidR="00552AF4" w:rsidRPr="00B87A49">
        <w:rPr>
          <w:rFonts w:eastAsia="Times New Roman"/>
          <w:sz w:val="20"/>
          <w:szCs w:val="20"/>
        </w:rPr>
        <w:t xml:space="preserve">in </w:t>
      </w:r>
      <w:r w:rsidR="00552AF4" w:rsidRPr="00B87A49">
        <w:rPr>
          <w:rFonts w:eastAsia="Times New Roman"/>
          <w:color w:val="FF0000"/>
          <w:sz w:val="20"/>
          <w:szCs w:val="20"/>
        </w:rPr>
        <w:t xml:space="preserve">Annexure 2G – </w:t>
      </w:r>
      <w:r w:rsidR="007E4F18">
        <w:rPr>
          <w:rFonts w:eastAsia="Times New Roman"/>
          <w:color w:val="FF0000"/>
          <w:sz w:val="20"/>
          <w:szCs w:val="20"/>
        </w:rPr>
        <w:t>[NUMBER]</w:t>
      </w:r>
      <w:r w:rsidR="00552AF4" w:rsidRPr="00B87A49">
        <w:rPr>
          <w:rFonts w:eastAsia="Times New Roman"/>
          <w:sz w:val="20"/>
          <w:szCs w:val="20"/>
        </w:rPr>
        <w:t xml:space="preserve"> - </w:t>
      </w:r>
      <w:r w:rsidRPr="00B87A49">
        <w:rPr>
          <w:rFonts w:eastAsia="Times New Roman"/>
          <w:sz w:val="20"/>
          <w:szCs w:val="20"/>
        </w:rPr>
        <w:t>TUPE List</w:t>
      </w:r>
      <w:r w:rsidR="00552AF4" w:rsidRPr="00B87A49">
        <w:rPr>
          <w:rFonts w:eastAsia="Times New Roman"/>
          <w:sz w:val="20"/>
          <w:szCs w:val="20"/>
        </w:rPr>
        <w:t>s</w:t>
      </w:r>
      <w:r w:rsidRPr="00B87A49">
        <w:rPr>
          <w:rFonts w:eastAsia="Times New Roman"/>
          <w:sz w:val="20"/>
          <w:szCs w:val="20"/>
        </w:rPr>
        <w:t xml:space="preserve"> (the "</w:t>
      </w:r>
      <w:r w:rsidRPr="00B87A49">
        <w:rPr>
          <w:rFonts w:eastAsia="Times New Roman"/>
          <w:b/>
          <w:sz w:val="20"/>
          <w:szCs w:val="20"/>
        </w:rPr>
        <w:t>First Employee List</w:t>
      </w:r>
      <w:r w:rsidRPr="00B87A49">
        <w:rPr>
          <w:rFonts w:eastAsia="Times New Roman"/>
          <w:sz w:val="20"/>
          <w:szCs w:val="20"/>
        </w:rPr>
        <w:t>") regarding each of those employees who it is expected will transfer to the employment of the Provider or any Sub-Contractor by operation of TUPE and/or COSOP as a result of this Contract or any Sub-Contract but the Commissioners give no warranty as to the accuracy or completeness of this information.</w:t>
      </w:r>
    </w:p>
    <w:p w:rsidR="004D1FC3" w:rsidRPr="00B87A49" w:rsidRDefault="004D1FC3" w:rsidP="004D1FC3">
      <w:pPr>
        <w:pStyle w:val="ListParagraph"/>
        <w:ind w:left="0"/>
        <w:jc w:val="both"/>
        <w:rPr>
          <w:sz w:val="20"/>
          <w:szCs w:val="20"/>
          <w:lang w:val="en-US"/>
        </w:rPr>
      </w:pPr>
    </w:p>
    <w:p w:rsidR="004D1FC3" w:rsidRPr="00B87A49" w:rsidRDefault="004D1FC3" w:rsidP="00BD5939">
      <w:pPr>
        <w:pStyle w:val="ListParagraph"/>
        <w:numPr>
          <w:ilvl w:val="1"/>
          <w:numId w:val="1"/>
        </w:numPr>
        <w:jc w:val="both"/>
        <w:rPr>
          <w:rFonts w:eastAsia="Times New Roman"/>
          <w:sz w:val="20"/>
          <w:szCs w:val="20"/>
        </w:rPr>
      </w:pPr>
      <w:r w:rsidRPr="00B87A49">
        <w:rPr>
          <w:rFonts w:eastAsia="Times New Roman"/>
          <w:sz w:val="20"/>
          <w:szCs w:val="20"/>
        </w:rPr>
        <w:t>The Provider</w:t>
      </w:r>
      <w:r w:rsidR="00313CDC" w:rsidRPr="00B87A49">
        <w:rPr>
          <w:rFonts w:eastAsia="Times New Roman"/>
          <w:sz w:val="20"/>
          <w:szCs w:val="20"/>
        </w:rPr>
        <w:t xml:space="preserve"> </w:t>
      </w:r>
      <w:r w:rsidR="00F7524C" w:rsidRPr="00B87A49">
        <w:rPr>
          <w:rFonts w:eastAsia="Times New Roman"/>
          <w:sz w:val="20"/>
          <w:szCs w:val="20"/>
        </w:rPr>
        <w:t xml:space="preserve">confirms that it </w:t>
      </w:r>
      <w:r w:rsidR="00313CDC" w:rsidRPr="00B87A49">
        <w:rPr>
          <w:rFonts w:eastAsia="Times New Roman"/>
          <w:sz w:val="20"/>
          <w:szCs w:val="20"/>
        </w:rPr>
        <w:t xml:space="preserve">has received </w:t>
      </w:r>
      <w:r w:rsidRPr="00B87A49">
        <w:rPr>
          <w:rFonts w:eastAsia="Times New Roman"/>
          <w:sz w:val="20"/>
          <w:szCs w:val="20"/>
        </w:rPr>
        <w:t>an updated list before the relevant transfer date</w:t>
      </w:r>
      <w:r w:rsidR="00F7524C" w:rsidRPr="00B87A49">
        <w:rPr>
          <w:rFonts w:eastAsia="Times New Roman"/>
          <w:sz w:val="20"/>
          <w:szCs w:val="20"/>
        </w:rPr>
        <w:t xml:space="preserve"> </w:t>
      </w:r>
      <w:r w:rsidR="0047319F" w:rsidRPr="00B87A49">
        <w:rPr>
          <w:rFonts w:eastAsia="Times New Roman"/>
          <w:sz w:val="20"/>
          <w:szCs w:val="20"/>
        </w:rPr>
        <w:t xml:space="preserve">from incumbent providers </w:t>
      </w:r>
      <w:r w:rsidR="00F7524C" w:rsidRPr="00B87A49">
        <w:rPr>
          <w:rFonts w:eastAsia="Times New Roman"/>
          <w:sz w:val="20"/>
          <w:szCs w:val="20"/>
        </w:rPr>
        <w:t xml:space="preserve">by virtue of which it has updated the Commissioners in relation to </w:t>
      </w:r>
      <w:r w:rsidR="009E33A9" w:rsidRPr="00B87A49">
        <w:rPr>
          <w:rFonts w:eastAsia="Times New Roman"/>
          <w:sz w:val="20"/>
          <w:szCs w:val="20"/>
        </w:rPr>
        <w:t xml:space="preserve">material differences </w:t>
      </w:r>
      <w:r w:rsidR="0047319F" w:rsidRPr="00B87A49">
        <w:rPr>
          <w:rFonts w:eastAsia="Times New Roman"/>
          <w:sz w:val="20"/>
          <w:szCs w:val="20"/>
        </w:rPr>
        <w:t xml:space="preserve">in </w:t>
      </w:r>
      <w:r w:rsidR="009E33A9" w:rsidRPr="00B87A49">
        <w:rPr>
          <w:rFonts w:eastAsia="Times New Roman"/>
          <w:sz w:val="20"/>
          <w:szCs w:val="20"/>
        </w:rPr>
        <w:t>the information contained in the First Employee List</w:t>
      </w:r>
      <w:r w:rsidR="0047319F" w:rsidRPr="00B87A49">
        <w:rPr>
          <w:rFonts w:eastAsia="Times New Roman"/>
          <w:sz w:val="20"/>
          <w:szCs w:val="20"/>
        </w:rPr>
        <w:t xml:space="preserve"> and known to the Provider at the time</w:t>
      </w:r>
      <w:r w:rsidR="009E33A9" w:rsidRPr="00B87A49">
        <w:rPr>
          <w:rFonts w:eastAsia="Times New Roman"/>
          <w:sz w:val="20"/>
          <w:szCs w:val="20"/>
        </w:rPr>
        <w:t xml:space="preserve">. The Provider will update the Commissioners on any further material changes to the updated First Employee Lists.  </w:t>
      </w:r>
      <w:r w:rsidRPr="00B87A49">
        <w:rPr>
          <w:rFonts w:eastAsia="Times New Roman"/>
          <w:sz w:val="20"/>
          <w:szCs w:val="20"/>
        </w:rPr>
        <w:t>This list is the "</w:t>
      </w:r>
      <w:r w:rsidRPr="00B87A49">
        <w:rPr>
          <w:rFonts w:eastAsia="Times New Roman"/>
          <w:b/>
          <w:sz w:val="20"/>
          <w:szCs w:val="20"/>
        </w:rPr>
        <w:t>Final Employee List</w:t>
      </w:r>
      <w:r w:rsidRPr="00B87A49">
        <w:rPr>
          <w:rFonts w:eastAsia="Times New Roman"/>
          <w:sz w:val="20"/>
          <w:szCs w:val="20"/>
        </w:rPr>
        <w:t xml:space="preserve">".  The Commissioners give and shall give no warranty as to the accuracy or completeness of any information contained in </w:t>
      </w:r>
      <w:r w:rsidR="00046787" w:rsidRPr="00B87A49">
        <w:rPr>
          <w:rFonts w:eastAsia="Times New Roman"/>
          <w:sz w:val="20"/>
          <w:szCs w:val="20"/>
        </w:rPr>
        <w:t xml:space="preserve">any </w:t>
      </w:r>
      <w:proofErr w:type="gramStart"/>
      <w:r w:rsidR="00046787" w:rsidRPr="00B87A49">
        <w:rPr>
          <w:rFonts w:eastAsia="Times New Roman"/>
          <w:sz w:val="20"/>
          <w:szCs w:val="20"/>
        </w:rPr>
        <w:t>updated</w:t>
      </w:r>
      <w:proofErr w:type="gramEnd"/>
      <w:r w:rsidR="00046787" w:rsidRPr="00B87A49">
        <w:rPr>
          <w:rFonts w:eastAsia="Times New Roman"/>
          <w:sz w:val="20"/>
          <w:szCs w:val="20"/>
        </w:rPr>
        <w:t xml:space="preserve"> </w:t>
      </w:r>
      <w:r w:rsidR="001F6329" w:rsidRPr="00B87A49">
        <w:rPr>
          <w:rFonts w:eastAsia="Times New Roman"/>
          <w:sz w:val="20"/>
          <w:szCs w:val="20"/>
        </w:rPr>
        <w:t>First Employee L</w:t>
      </w:r>
      <w:r w:rsidR="00046787" w:rsidRPr="00B87A49">
        <w:rPr>
          <w:rFonts w:eastAsia="Times New Roman"/>
          <w:sz w:val="20"/>
          <w:szCs w:val="20"/>
        </w:rPr>
        <w:t xml:space="preserve">ist or </w:t>
      </w:r>
      <w:r w:rsidRPr="00B87A49">
        <w:rPr>
          <w:rFonts w:eastAsia="Times New Roman"/>
          <w:sz w:val="20"/>
          <w:szCs w:val="20"/>
        </w:rPr>
        <w:t>the Final Employee List.</w:t>
      </w:r>
      <w:r w:rsidR="00F7524C" w:rsidRPr="00B87A49">
        <w:rPr>
          <w:rFonts w:eastAsia="Times New Roman"/>
          <w:sz w:val="20"/>
          <w:szCs w:val="20"/>
        </w:rPr>
        <w:t xml:space="preserve"> </w:t>
      </w:r>
    </w:p>
    <w:p w:rsidR="00BD5939" w:rsidRPr="00B87A49" w:rsidRDefault="00BD5939" w:rsidP="00BD5939">
      <w:pPr>
        <w:pStyle w:val="ListParagraph"/>
        <w:ind w:left="0" w:firstLine="318"/>
        <w:jc w:val="both"/>
        <w:rPr>
          <w:b/>
          <w:sz w:val="20"/>
          <w:szCs w:val="20"/>
        </w:rPr>
      </w:pPr>
    </w:p>
    <w:p w:rsidR="00BD5939" w:rsidRPr="00B87A49" w:rsidRDefault="009E33A9" w:rsidP="00BD5939">
      <w:pPr>
        <w:pStyle w:val="ListParagraph"/>
        <w:ind w:left="0" w:firstLine="318"/>
        <w:jc w:val="both"/>
        <w:rPr>
          <w:b/>
          <w:sz w:val="20"/>
          <w:szCs w:val="20"/>
        </w:rPr>
      </w:pPr>
      <w:r w:rsidRPr="00B87A49">
        <w:rPr>
          <w:b/>
          <w:sz w:val="20"/>
          <w:szCs w:val="20"/>
        </w:rPr>
        <w:t xml:space="preserve">Workforce </w:t>
      </w:r>
    </w:p>
    <w:p w:rsidR="00BD5939" w:rsidRPr="00B87A49" w:rsidRDefault="00BD5939" w:rsidP="00BD5939">
      <w:pPr>
        <w:pStyle w:val="ListParagraph"/>
        <w:ind w:left="792"/>
        <w:jc w:val="both"/>
        <w:rPr>
          <w:rFonts w:eastAsia="Times New Roman"/>
          <w:sz w:val="20"/>
          <w:szCs w:val="20"/>
        </w:rPr>
      </w:pPr>
    </w:p>
    <w:p w:rsidR="004D1FC3" w:rsidRPr="00B87A49" w:rsidRDefault="004D1FC3" w:rsidP="00BD5939">
      <w:pPr>
        <w:pStyle w:val="ListParagraph"/>
        <w:numPr>
          <w:ilvl w:val="1"/>
          <w:numId w:val="1"/>
        </w:numPr>
        <w:jc w:val="both"/>
        <w:rPr>
          <w:rFonts w:eastAsia="Times New Roman"/>
          <w:sz w:val="20"/>
          <w:szCs w:val="20"/>
        </w:rPr>
      </w:pPr>
      <w:r w:rsidRPr="00B87A49">
        <w:rPr>
          <w:sz w:val="20"/>
          <w:szCs w:val="20"/>
        </w:rPr>
        <w:t xml:space="preserve">The Provider has provided to the Co-ordinating Commissioner, and the Co-ordinating Commissioner has agreed, the details set out in the service delivery </w:t>
      </w:r>
      <w:r w:rsidR="00A46556" w:rsidRPr="00B87A49">
        <w:rPr>
          <w:sz w:val="20"/>
          <w:szCs w:val="20"/>
        </w:rPr>
        <w:t>proposals (</w:t>
      </w:r>
      <w:r w:rsidR="00A46556" w:rsidRPr="00B87A49">
        <w:rPr>
          <w:color w:val="FF0000"/>
          <w:sz w:val="20"/>
          <w:szCs w:val="20"/>
        </w:rPr>
        <w:t xml:space="preserve">see Annexures </w:t>
      </w:r>
      <w:r w:rsidR="007E4F18">
        <w:rPr>
          <w:color w:val="FF0000"/>
          <w:sz w:val="20"/>
          <w:szCs w:val="20"/>
        </w:rPr>
        <w:t>[NUMBERS]</w:t>
      </w:r>
      <w:r w:rsidR="00A46556" w:rsidRPr="00B87A49">
        <w:rPr>
          <w:color w:val="FF0000"/>
          <w:sz w:val="20"/>
          <w:szCs w:val="20"/>
        </w:rPr>
        <w:t xml:space="preserve"> </w:t>
      </w:r>
      <w:r w:rsidR="00A46556" w:rsidRPr="00B87A49">
        <w:rPr>
          <w:sz w:val="20"/>
          <w:szCs w:val="20"/>
        </w:rPr>
        <w:t xml:space="preserve">inclusive) </w:t>
      </w:r>
      <w:r w:rsidRPr="00B87A49">
        <w:rPr>
          <w:sz w:val="20"/>
          <w:szCs w:val="20"/>
        </w:rPr>
        <w:t>which shows, in respect of each of the Services, the following information:</w:t>
      </w:r>
    </w:p>
    <w:p w:rsidR="0058740C" w:rsidRPr="00B87A49" w:rsidRDefault="0058740C" w:rsidP="0058740C">
      <w:pPr>
        <w:pStyle w:val="ListParagraph"/>
        <w:ind w:left="1224"/>
        <w:jc w:val="both"/>
        <w:rPr>
          <w:rFonts w:eastAsia="Times New Roman"/>
          <w:sz w:val="20"/>
          <w:szCs w:val="20"/>
        </w:rPr>
      </w:pPr>
      <w:bookmarkStart w:id="1" w:name="_Ref213495750"/>
    </w:p>
    <w:p w:rsidR="00A46556" w:rsidRPr="00B87A49" w:rsidRDefault="00BD5939" w:rsidP="0058740C">
      <w:pPr>
        <w:pStyle w:val="ListParagraph"/>
        <w:numPr>
          <w:ilvl w:val="2"/>
          <w:numId w:val="1"/>
        </w:numPr>
        <w:ind w:left="1418" w:hanging="698"/>
        <w:jc w:val="both"/>
        <w:rPr>
          <w:rFonts w:eastAsia="Times New Roman"/>
          <w:sz w:val="20"/>
          <w:szCs w:val="20"/>
        </w:rPr>
      </w:pPr>
      <w:r w:rsidRPr="00B87A49">
        <w:rPr>
          <w:sz w:val="20"/>
          <w:szCs w:val="20"/>
        </w:rPr>
        <w:t xml:space="preserve">the workforce which the Provider proposes to establish to provide the Services (the </w:t>
      </w:r>
      <w:r w:rsidRPr="00B87A49">
        <w:rPr>
          <w:b/>
          <w:sz w:val="20"/>
          <w:szCs w:val="20"/>
        </w:rPr>
        <w:t>“Proposed Workforce”</w:t>
      </w:r>
      <w:r w:rsidRPr="00B87A49">
        <w:rPr>
          <w:sz w:val="20"/>
          <w:szCs w:val="20"/>
        </w:rPr>
        <w:t>) classified by reference to grade, job description, hours worked, shift patterns, pay scales, rates of pay, terms and conditions and pension arrangements</w:t>
      </w:r>
      <w:bookmarkEnd w:id="1"/>
      <w:r w:rsidRPr="00B87A49">
        <w:rPr>
          <w:sz w:val="20"/>
          <w:szCs w:val="20"/>
        </w:rPr>
        <w:t>;</w:t>
      </w:r>
    </w:p>
    <w:p w:rsidR="0058740C" w:rsidRPr="00B87A49" w:rsidRDefault="0058740C" w:rsidP="0058740C">
      <w:pPr>
        <w:pStyle w:val="ListParagraph"/>
        <w:ind w:left="1418"/>
        <w:jc w:val="both"/>
        <w:rPr>
          <w:rFonts w:eastAsia="Times New Roman"/>
          <w:sz w:val="20"/>
          <w:szCs w:val="20"/>
        </w:rPr>
      </w:pPr>
      <w:bookmarkStart w:id="2" w:name="_Ref212881889"/>
    </w:p>
    <w:p w:rsidR="0058740C" w:rsidRPr="00B87A49" w:rsidRDefault="00BD5939" w:rsidP="0058740C">
      <w:pPr>
        <w:pStyle w:val="ListParagraph"/>
        <w:numPr>
          <w:ilvl w:val="2"/>
          <w:numId w:val="1"/>
        </w:numPr>
        <w:ind w:left="1418" w:hanging="698"/>
        <w:jc w:val="both"/>
        <w:rPr>
          <w:rFonts w:eastAsia="Times New Roman"/>
          <w:sz w:val="20"/>
          <w:szCs w:val="20"/>
        </w:rPr>
      </w:pPr>
      <w:proofErr w:type="gramStart"/>
      <w:r w:rsidRPr="00B87A49">
        <w:rPr>
          <w:sz w:val="20"/>
          <w:szCs w:val="20"/>
        </w:rPr>
        <w:t>the</w:t>
      </w:r>
      <w:proofErr w:type="gramEnd"/>
      <w:r w:rsidRPr="00B87A49">
        <w:rPr>
          <w:sz w:val="20"/>
          <w:szCs w:val="20"/>
        </w:rPr>
        <w:t xml:space="preserve"> monthly costs of employing the relevant employees who are expected to be engaged in the provision of the Services. These costs have been calculated on the basis of (amongst other things) the information contained in the First Employee List</w:t>
      </w:r>
      <w:bookmarkEnd w:id="2"/>
      <w:r w:rsidRPr="00B87A49">
        <w:rPr>
          <w:sz w:val="20"/>
          <w:szCs w:val="20"/>
        </w:rPr>
        <w:t>; and</w:t>
      </w:r>
      <w:bookmarkStart w:id="3" w:name="_Ref212881913"/>
    </w:p>
    <w:p w:rsidR="0058740C" w:rsidRPr="00B87A49" w:rsidRDefault="0058740C" w:rsidP="0058740C">
      <w:pPr>
        <w:pStyle w:val="ListParagraph"/>
        <w:rPr>
          <w:sz w:val="20"/>
          <w:szCs w:val="20"/>
        </w:rPr>
      </w:pPr>
    </w:p>
    <w:p w:rsidR="00BD5939" w:rsidRPr="007E4F18" w:rsidRDefault="00BD5939" w:rsidP="0058740C">
      <w:pPr>
        <w:pStyle w:val="ListParagraph"/>
        <w:numPr>
          <w:ilvl w:val="2"/>
          <w:numId w:val="1"/>
        </w:numPr>
        <w:ind w:left="1418" w:hanging="698"/>
        <w:jc w:val="both"/>
        <w:rPr>
          <w:rFonts w:eastAsia="Times New Roman"/>
          <w:sz w:val="20"/>
          <w:szCs w:val="20"/>
        </w:rPr>
      </w:pPr>
      <w:r w:rsidRPr="00B87A49">
        <w:rPr>
          <w:sz w:val="20"/>
          <w:szCs w:val="20"/>
        </w:rPr>
        <w:t xml:space="preserve">the costs, including any lump sum payments, which have been agreed between the Parties for the purposes of any reorganisation which may be required to establish the Proposed Workforce or a workforce which is as close as reasonably practicable to the Proposed Workforce (including but not limited to costs associated with dismissal by reason of redundancy or capability and costs of recruitment). These costs have been calculated by the Provider and the Sub-Contractors on the basis of (amongst other things) the information contained in the </w:t>
      </w:r>
      <w:r w:rsidR="009E33A9" w:rsidRPr="00B87A49">
        <w:rPr>
          <w:sz w:val="20"/>
          <w:szCs w:val="20"/>
        </w:rPr>
        <w:t xml:space="preserve">updated </w:t>
      </w:r>
      <w:r w:rsidRPr="00B87A49">
        <w:rPr>
          <w:sz w:val="20"/>
          <w:szCs w:val="20"/>
        </w:rPr>
        <w:t>First Employee List</w:t>
      </w:r>
      <w:r w:rsidR="009E33A9" w:rsidRPr="00B87A49">
        <w:rPr>
          <w:sz w:val="20"/>
          <w:szCs w:val="20"/>
        </w:rPr>
        <w:t>s</w:t>
      </w:r>
      <w:r w:rsidRPr="00B87A49">
        <w:rPr>
          <w:sz w:val="20"/>
          <w:szCs w:val="20"/>
        </w:rPr>
        <w:t>.</w:t>
      </w:r>
      <w:bookmarkEnd w:id="3"/>
    </w:p>
    <w:p w:rsidR="00FA1F1C" w:rsidRPr="007E4F18" w:rsidRDefault="00FA1F1C" w:rsidP="007E4F18">
      <w:pPr>
        <w:pStyle w:val="ListParagraph"/>
        <w:rPr>
          <w:rFonts w:eastAsia="Times New Roman"/>
          <w:sz w:val="20"/>
          <w:szCs w:val="20"/>
        </w:rPr>
      </w:pPr>
    </w:p>
    <w:p w:rsidR="00FA1F1C" w:rsidRPr="00086021" w:rsidRDefault="00FA1F1C" w:rsidP="00086021">
      <w:pPr>
        <w:jc w:val="both"/>
      </w:pPr>
    </w:p>
    <w:p w:rsidR="00FA1F1C" w:rsidRDefault="00FA1F1C" w:rsidP="007E4F18">
      <w:pPr>
        <w:ind w:firstLine="360"/>
        <w:jc w:val="both"/>
        <w:rPr>
          <w:rFonts w:eastAsia="Times New Roman"/>
          <w:b/>
          <w:sz w:val="20"/>
          <w:szCs w:val="20"/>
        </w:rPr>
      </w:pPr>
      <w:r w:rsidRPr="007E4F18">
        <w:rPr>
          <w:rFonts w:eastAsia="Times New Roman"/>
          <w:b/>
          <w:sz w:val="20"/>
          <w:szCs w:val="20"/>
        </w:rPr>
        <w:t>Measures</w:t>
      </w:r>
    </w:p>
    <w:p w:rsidR="00FA1F1C" w:rsidRPr="007E4F18" w:rsidRDefault="00FA1F1C" w:rsidP="007E4F18">
      <w:pPr>
        <w:pStyle w:val="ListParagraph"/>
        <w:numPr>
          <w:ilvl w:val="1"/>
          <w:numId w:val="1"/>
        </w:numPr>
        <w:jc w:val="both"/>
        <w:rPr>
          <w:rFonts w:eastAsia="Times New Roman"/>
          <w:b/>
          <w:sz w:val="20"/>
          <w:szCs w:val="20"/>
        </w:rPr>
      </w:pPr>
      <w:r w:rsidRPr="007E4F18">
        <w:rPr>
          <w:sz w:val="20"/>
        </w:rPr>
        <w:lastRenderedPageBreak/>
        <w:t>The Provider shall at least one month before the transfer date provide to the Co-ordinating Commissioner details of any measures (within the meaning of TUPE and the Acquired Rights Directive EC Council Directive 77/187) that the Provider or any relevant Sub-Contractor intends to take in relation to any employees who are or will be relevant employees and shall indemnify the Commissioners against all Losses in relation to any breach of this obligation.</w:t>
      </w:r>
    </w:p>
    <w:p w:rsidR="00FA1F1C" w:rsidRPr="007E4F18" w:rsidRDefault="00FA1F1C" w:rsidP="00FA1F1C">
      <w:pPr>
        <w:pStyle w:val="ListParagraph"/>
        <w:ind w:left="792"/>
        <w:jc w:val="both"/>
        <w:rPr>
          <w:rFonts w:eastAsia="Times New Roman"/>
          <w:b/>
          <w:sz w:val="20"/>
          <w:szCs w:val="20"/>
        </w:rPr>
      </w:pPr>
    </w:p>
    <w:p w:rsidR="00BD5939" w:rsidRPr="00B87A49" w:rsidRDefault="00BD5939" w:rsidP="00BD5939">
      <w:pPr>
        <w:pStyle w:val="ListParagraph"/>
        <w:ind w:left="360"/>
        <w:jc w:val="both"/>
        <w:rPr>
          <w:b/>
          <w:sz w:val="20"/>
          <w:szCs w:val="20"/>
        </w:rPr>
      </w:pPr>
      <w:r w:rsidRPr="00B87A49">
        <w:rPr>
          <w:b/>
          <w:sz w:val="20"/>
          <w:szCs w:val="20"/>
        </w:rPr>
        <w:t>Union Recognition</w:t>
      </w:r>
    </w:p>
    <w:p w:rsidR="00BD5939" w:rsidRPr="00B87A49" w:rsidRDefault="00BD5939" w:rsidP="00BD5939">
      <w:pPr>
        <w:pStyle w:val="ListParagraph"/>
        <w:ind w:left="792"/>
        <w:jc w:val="both"/>
        <w:rPr>
          <w:rFonts w:eastAsia="Times New Roman"/>
          <w:sz w:val="20"/>
          <w:szCs w:val="20"/>
        </w:rPr>
      </w:pPr>
    </w:p>
    <w:p w:rsidR="00BD5939" w:rsidRPr="00B87A49" w:rsidRDefault="00BD5939" w:rsidP="00BD5939">
      <w:pPr>
        <w:pStyle w:val="ListParagraph"/>
        <w:numPr>
          <w:ilvl w:val="1"/>
          <w:numId w:val="1"/>
        </w:numPr>
        <w:ind w:left="993" w:hanging="633"/>
        <w:jc w:val="both"/>
        <w:rPr>
          <w:sz w:val="20"/>
          <w:szCs w:val="20"/>
          <w:lang w:val="en-US"/>
        </w:rPr>
      </w:pPr>
      <w:r w:rsidRPr="00B87A49">
        <w:rPr>
          <w:sz w:val="20"/>
          <w:szCs w:val="20"/>
          <w:lang w:val="en-US"/>
        </w:rPr>
        <w:t xml:space="preserve">The Provider shall and shall procure that each and every Sub-Contractor shall in accordance with TUPE </w:t>
      </w:r>
      <w:r w:rsidR="001B7840" w:rsidRPr="00B87A49">
        <w:rPr>
          <w:sz w:val="20"/>
          <w:szCs w:val="20"/>
          <w:lang w:val="en-US"/>
        </w:rPr>
        <w:t xml:space="preserve">or any other applicable Law </w:t>
      </w:r>
      <w:r w:rsidRPr="00B87A49">
        <w:rPr>
          <w:sz w:val="20"/>
          <w:szCs w:val="20"/>
          <w:lang w:val="en-US"/>
        </w:rPr>
        <w:t>recognise the trade unions representing transferring employees (as relevant to each Sub-Contractor) after the transfer.</w:t>
      </w:r>
    </w:p>
    <w:p w:rsidR="00BD5939" w:rsidRPr="00B87A49" w:rsidRDefault="00BD5939" w:rsidP="00BD5939">
      <w:pPr>
        <w:pStyle w:val="ListParagraph"/>
        <w:ind w:left="792"/>
        <w:jc w:val="both"/>
        <w:rPr>
          <w:rFonts w:eastAsia="Times New Roman"/>
          <w:sz w:val="20"/>
          <w:szCs w:val="20"/>
        </w:rPr>
      </w:pPr>
    </w:p>
    <w:p w:rsidR="00BD5939" w:rsidRPr="00B87A49" w:rsidRDefault="00BD5939" w:rsidP="00BD5939">
      <w:pPr>
        <w:pStyle w:val="ListParagraph"/>
        <w:numPr>
          <w:ilvl w:val="1"/>
          <w:numId w:val="1"/>
        </w:numPr>
        <w:ind w:left="993" w:hanging="633"/>
        <w:jc w:val="both"/>
        <w:rPr>
          <w:sz w:val="20"/>
          <w:szCs w:val="20"/>
          <w:lang w:val="en-US"/>
        </w:rPr>
      </w:pPr>
      <w:r w:rsidRPr="00B87A49">
        <w:rPr>
          <w:sz w:val="20"/>
          <w:szCs w:val="20"/>
          <w:lang w:val="en-US"/>
        </w:rPr>
        <w:t>The Provider shall procure that, on each occasion on which the identity of a Sub-Contractor changes pursuant to this Contract, in the event that there is a relevant transfer, the new Sub-Contractor shall in accordance with TUPE recognise the trade unions representing the employees whose contracts of employment transfer to the new Sub-Contractor to the same extent as they were recognised before the change of identity of the Sub-Contractor in respect of the provision of the Services.</w:t>
      </w:r>
    </w:p>
    <w:p w:rsidR="00BD5939" w:rsidRPr="00B87A49" w:rsidRDefault="00BD5939" w:rsidP="00BD5939">
      <w:pPr>
        <w:pStyle w:val="ListParagraph"/>
        <w:ind w:left="360"/>
        <w:jc w:val="both"/>
        <w:rPr>
          <w:b/>
          <w:sz w:val="20"/>
          <w:szCs w:val="20"/>
          <w:lang w:val="en-US"/>
        </w:rPr>
      </w:pPr>
    </w:p>
    <w:p w:rsidR="00BD5939" w:rsidRPr="00B87A49" w:rsidRDefault="00BD5939" w:rsidP="00BD5939">
      <w:pPr>
        <w:pStyle w:val="ListParagraph"/>
        <w:ind w:left="360"/>
        <w:jc w:val="both"/>
        <w:rPr>
          <w:b/>
          <w:sz w:val="20"/>
          <w:szCs w:val="20"/>
        </w:rPr>
      </w:pPr>
      <w:r w:rsidRPr="00B87A49">
        <w:rPr>
          <w:b/>
          <w:sz w:val="20"/>
          <w:szCs w:val="20"/>
        </w:rPr>
        <w:t xml:space="preserve">Minimise Disruption </w:t>
      </w:r>
    </w:p>
    <w:p w:rsidR="00BD5939" w:rsidRPr="00B87A49" w:rsidRDefault="00BD5939" w:rsidP="00BD5939">
      <w:pPr>
        <w:pStyle w:val="ListParagraph"/>
        <w:ind w:left="792"/>
        <w:jc w:val="both"/>
        <w:rPr>
          <w:rFonts w:eastAsia="Times New Roman"/>
          <w:sz w:val="20"/>
          <w:szCs w:val="20"/>
        </w:rPr>
      </w:pPr>
    </w:p>
    <w:p w:rsidR="004D1FC3" w:rsidRPr="00B87A49" w:rsidRDefault="00BD5939" w:rsidP="00BD5939">
      <w:pPr>
        <w:pStyle w:val="ListParagraph"/>
        <w:numPr>
          <w:ilvl w:val="1"/>
          <w:numId w:val="1"/>
        </w:numPr>
        <w:ind w:left="1134" w:hanging="774"/>
        <w:jc w:val="both"/>
        <w:rPr>
          <w:sz w:val="20"/>
          <w:szCs w:val="20"/>
          <w:lang w:val="en-US"/>
        </w:rPr>
      </w:pPr>
      <w:r w:rsidRPr="00B87A49">
        <w:rPr>
          <w:sz w:val="20"/>
          <w:szCs w:val="20"/>
          <w:lang w:val="en-US"/>
        </w:rPr>
        <w:t>The Provider shall and shall procure that each and every Sub-Contractor shall take all reasonable steps, including co-operation with reasonable requests for information, to ensure that each and every relevant transfer pursuant to this Contract takes place smoothly with the least possible disruption to the services of the Commissioners (including the Services) and to the relevant employees.</w:t>
      </w:r>
    </w:p>
    <w:p w:rsidR="00F80C85" w:rsidRPr="00B87A49" w:rsidRDefault="00F80C85" w:rsidP="00F80C85">
      <w:pPr>
        <w:pStyle w:val="ListParagraph"/>
        <w:keepNext/>
        <w:keepLines/>
        <w:spacing w:after="0" w:line="240" w:lineRule="atLeast"/>
        <w:ind w:left="426"/>
        <w:rPr>
          <w:b/>
          <w:sz w:val="20"/>
          <w:szCs w:val="20"/>
        </w:rPr>
      </w:pPr>
    </w:p>
    <w:p w:rsidR="005F65C4" w:rsidRPr="00B87A49" w:rsidRDefault="005F65C4" w:rsidP="005F65C4">
      <w:pPr>
        <w:pStyle w:val="ListParagraph"/>
        <w:keepNext/>
        <w:keepLines/>
        <w:numPr>
          <w:ilvl w:val="0"/>
          <w:numId w:val="1"/>
        </w:numPr>
        <w:spacing w:after="0" w:line="240" w:lineRule="atLeast"/>
        <w:ind w:left="426"/>
        <w:rPr>
          <w:b/>
          <w:sz w:val="20"/>
          <w:szCs w:val="20"/>
        </w:rPr>
      </w:pPr>
      <w:r w:rsidRPr="00B87A49">
        <w:rPr>
          <w:b/>
          <w:sz w:val="20"/>
          <w:szCs w:val="20"/>
        </w:rPr>
        <w:t>Modern Slavery</w:t>
      </w:r>
    </w:p>
    <w:p w:rsidR="005F65C4" w:rsidRPr="00B87A49" w:rsidRDefault="005F65C4" w:rsidP="005F65C4">
      <w:pPr>
        <w:pStyle w:val="ListParagraph"/>
        <w:keepNext/>
        <w:keepLines/>
        <w:spacing w:after="0" w:line="240" w:lineRule="atLeast"/>
        <w:ind w:left="792"/>
        <w:rPr>
          <w:sz w:val="20"/>
          <w:szCs w:val="20"/>
        </w:rPr>
      </w:pPr>
    </w:p>
    <w:p w:rsidR="005F65C4" w:rsidRPr="00B87A49" w:rsidRDefault="005F65C4" w:rsidP="005F65C4">
      <w:pPr>
        <w:pStyle w:val="ListParagraph"/>
        <w:keepNext/>
        <w:keepLines/>
        <w:numPr>
          <w:ilvl w:val="1"/>
          <w:numId w:val="1"/>
        </w:numPr>
        <w:spacing w:after="0" w:line="240" w:lineRule="atLeast"/>
        <w:jc w:val="both"/>
        <w:rPr>
          <w:sz w:val="20"/>
          <w:szCs w:val="20"/>
        </w:rPr>
      </w:pPr>
      <w:r w:rsidRPr="00B87A49">
        <w:rPr>
          <w:sz w:val="20"/>
          <w:szCs w:val="20"/>
        </w:rPr>
        <w:t>The Provider shall at all times comply with the provisions of the Modern Slavery Act 2015 when performing the Services and shall indemnify the Commissioners against any claims made as a result of a failure in compliance.</w:t>
      </w:r>
    </w:p>
    <w:p w:rsidR="005F65C4" w:rsidRPr="00B87A49" w:rsidRDefault="005F65C4" w:rsidP="005F65C4">
      <w:pPr>
        <w:pStyle w:val="ListParagraph"/>
        <w:keepNext/>
        <w:keepLines/>
        <w:spacing w:after="0" w:line="240" w:lineRule="atLeast"/>
        <w:ind w:left="792"/>
        <w:rPr>
          <w:sz w:val="20"/>
          <w:szCs w:val="20"/>
        </w:rPr>
      </w:pPr>
    </w:p>
    <w:p w:rsidR="005F65C4" w:rsidRPr="00B87A49" w:rsidRDefault="005F65C4" w:rsidP="005F65C4">
      <w:pPr>
        <w:pStyle w:val="ListParagraph"/>
        <w:keepNext/>
        <w:keepLines/>
        <w:numPr>
          <w:ilvl w:val="1"/>
          <w:numId w:val="1"/>
        </w:numPr>
        <w:spacing w:after="0" w:line="240" w:lineRule="atLeast"/>
        <w:jc w:val="both"/>
        <w:rPr>
          <w:sz w:val="20"/>
          <w:szCs w:val="20"/>
        </w:rPr>
      </w:pPr>
      <w:r w:rsidRPr="00B87A49">
        <w:rPr>
          <w:sz w:val="20"/>
          <w:szCs w:val="20"/>
        </w:rPr>
        <w:t>The Provider shall not hold another person in slavery, servitude or forced or compulsory labour or arrange or facilitate human trafficking within the meaning and scope of the provisions of the Modern Slavery Act 2015 or any statutory modification or re-enactment. The Provider shall take all reasonable steps to secure the observance of these provisions or agents of the Provider and all Sub-contractors employed in the execution of this Contract.</w:t>
      </w:r>
    </w:p>
    <w:p w:rsidR="005F65C4" w:rsidRPr="00B87A49" w:rsidRDefault="005F65C4" w:rsidP="005F65C4">
      <w:pPr>
        <w:pStyle w:val="ListParagraph"/>
        <w:rPr>
          <w:sz w:val="20"/>
          <w:szCs w:val="20"/>
        </w:rPr>
      </w:pPr>
    </w:p>
    <w:p w:rsidR="005F65C4" w:rsidRPr="00B87A49" w:rsidRDefault="005F65C4" w:rsidP="005F65C4">
      <w:pPr>
        <w:pStyle w:val="ListParagraph"/>
        <w:keepNext/>
        <w:keepLines/>
        <w:numPr>
          <w:ilvl w:val="1"/>
          <w:numId w:val="1"/>
        </w:numPr>
        <w:spacing w:after="0" w:line="240" w:lineRule="atLeast"/>
        <w:jc w:val="both"/>
        <w:rPr>
          <w:sz w:val="20"/>
          <w:szCs w:val="20"/>
        </w:rPr>
      </w:pPr>
      <w:r w:rsidRPr="00B87A49">
        <w:rPr>
          <w:sz w:val="20"/>
          <w:szCs w:val="20"/>
        </w:rPr>
        <w:t>The Provider shall operate, monitor and review its supply chain in order to ensure good practice. The Provider shall ensure that they issue a slavery and human trafficking statement under the Modern Slavery Act 2015 where required to do so.</w:t>
      </w:r>
    </w:p>
    <w:p w:rsidR="005F65C4" w:rsidRPr="00B87A49" w:rsidRDefault="005F65C4" w:rsidP="005F65C4">
      <w:pPr>
        <w:rPr>
          <w:sz w:val="20"/>
          <w:szCs w:val="20"/>
        </w:rPr>
      </w:pPr>
    </w:p>
    <w:p w:rsidR="0028421F" w:rsidRPr="007E4F18" w:rsidRDefault="00CE368F" w:rsidP="007E4F18">
      <w:pPr>
        <w:pStyle w:val="ListParagraph"/>
        <w:numPr>
          <w:ilvl w:val="0"/>
          <w:numId w:val="1"/>
        </w:numPr>
        <w:rPr>
          <w:sz w:val="20"/>
          <w:szCs w:val="20"/>
        </w:rPr>
      </w:pPr>
      <w:r w:rsidRPr="00B87A49">
        <w:rPr>
          <w:b/>
          <w:sz w:val="20"/>
          <w:szCs w:val="20"/>
        </w:rPr>
        <w:t>Official Secrets Act</w:t>
      </w:r>
    </w:p>
    <w:p w:rsidR="00CE368F" w:rsidRPr="007E4F18" w:rsidRDefault="00CE368F" w:rsidP="00CE368F">
      <w:pPr>
        <w:numPr>
          <w:ilvl w:val="1"/>
          <w:numId w:val="1"/>
        </w:numPr>
        <w:tabs>
          <w:tab w:val="left" w:pos="0"/>
        </w:tabs>
        <w:suppressAutoHyphens/>
        <w:spacing w:after="0" w:line="240" w:lineRule="auto"/>
        <w:jc w:val="both"/>
        <w:rPr>
          <w:sz w:val="20"/>
          <w:szCs w:val="20"/>
        </w:rPr>
      </w:pPr>
      <w:bookmarkStart w:id="4" w:name="_Ref167085074"/>
      <w:r w:rsidRPr="007E4F18">
        <w:rPr>
          <w:sz w:val="20"/>
          <w:szCs w:val="20"/>
        </w:rPr>
        <w:t xml:space="preserve">The Provider undertakes to abide by, and shall take all reasonable steps to ensure that </w:t>
      </w:r>
      <w:proofErr w:type="gramStart"/>
      <w:r w:rsidRPr="007E4F18">
        <w:rPr>
          <w:sz w:val="20"/>
          <w:szCs w:val="20"/>
        </w:rPr>
        <w:t>its</w:t>
      </w:r>
      <w:proofErr w:type="gramEnd"/>
      <w:r w:rsidRPr="007E4F18">
        <w:rPr>
          <w:sz w:val="20"/>
          <w:szCs w:val="20"/>
        </w:rPr>
        <w:t xml:space="preserve"> Staff, and shall procure that any Sub-Contractor, abides by, the provisions of the Official Secrets Act 1911 to 1989 and Section 182 of the Finance Act 1989. In particular, and without prejudice to the generality of the foregoing, the Provider shall take all reasonable steps to ensure that all persons engaged on any work in connection with this Contract have notice that these statutory provisions apply to them and will continue to so apply after expiry or termination of this Contract.</w:t>
      </w:r>
      <w:bookmarkEnd w:id="4"/>
    </w:p>
    <w:p w:rsidR="00CE368F" w:rsidRPr="007E4F18" w:rsidRDefault="00CE368F" w:rsidP="00CE368F">
      <w:pPr>
        <w:tabs>
          <w:tab w:val="left" w:pos="0"/>
        </w:tabs>
        <w:suppressAutoHyphens/>
        <w:ind w:left="357" w:hanging="357"/>
        <w:jc w:val="both"/>
        <w:rPr>
          <w:sz w:val="20"/>
          <w:szCs w:val="20"/>
        </w:rPr>
      </w:pPr>
    </w:p>
    <w:p w:rsidR="00CE368F" w:rsidRPr="007E4F18" w:rsidRDefault="00CE368F" w:rsidP="00CE368F">
      <w:pPr>
        <w:numPr>
          <w:ilvl w:val="1"/>
          <w:numId w:val="1"/>
        </w:numPr>
        <w:tabs>
          <w:tab w:val="left" w:pos="0"/>
        </w:tabs>
        <w:suppressAutoHyphens/>
        <w:spacing w:after="0" w:line="240" w:lineRule="auto"/>
        <w:jc w:val="both"/>
        <w:rPr>
          <w:sz w:val="20"/>
          <w:szCs w:val="20"/>
        </w:rPr>
      </w:pPr>
      <w:r w:rsidRPr="007E4F18">
        <w:rPr>
          <w:sz w:val="20"/>
          <w:szCs w:val="20"/>
        </w:rPr>
        <w:t>In the event that the Provider and/or its Staff fail to comply with paragraph 5.1, the Co-ordinating Commissioner reserves the right to terminate the Contract</w:t>
      </w:r>
      <w:r w:rsidR="00BF5C94" w:rsidRPr="00B87A49">
        <w:rPr>
          <w:sz w:val="20"/>
          <w:szCs w:val="20"/>
        </w:rPr>
        <w:t xml:space="preserve"> with immediate effect</w:t>
      </w:r>
      <w:r w:rsidRPr="007E4F18">
        <w:rPr>
          <w:sz w:val="20"/>
          <w:szCs w:val="20"/>
        </w:rPr>
        <w:t>.</w:t>
      </w:r>
    </w:p>
    <w:p w:rsidR="00CE368F" w:rsidRPr="007E4F18" w:rsidRDefault="00CE368F" w:rsidP="00CE368F">
      <w:pPr>
        <w:tabs>
          <w:tab w:val="left" w:pos="0"/>
        </w:tabs>
        <w:suppressAutoHyphens/>
        <w:ind w:left="709" w:hanging="709"/>
        <w:jc w:val="both"/>
        <w:rPr>
          <w:sz w:val="20"/>
          <w:szCs w:val="20"/>
        </w:rPr>
      </w:pPr>
    </w:p>
    <w:p w:rsidR="00CE368F" w:rsidRPr="007E4F18" w:rsidRDefault="00CE368F" w:rsidP="00CE368F">
      <w:pPr>
        <w:numPr>
          <w:ilvl w:val="1"/>
          <w:numId w:val="1"/>
        </w:numPr>
        <w:tabs>
          <w:tab w:val="left" w:pos="0"/>
        </w:tabs>
        <w:suppressAutoHyphens/>
        <w:spacing w:after="0" w:line="240" w:lineRule="auto"/>
        <w:jc w:val="both"/>
        <w:rPr>
          <w:sz w:val="20"/>
          <w:szCs w:val="20"/>
        </w:rPr>
      </w:pPr>
      <w:r w:rsidRPr="007E4F18">
        <w:rPr>
          <w:sz w:val="20"/>
          <w:szCs w:val="20"/>
        </w:rPr>
        <w:lastRenderedPageBreak/>
        <w:t>The provisions of this paragraph 5 shall apply during the Contract Term and shall survive expiry or termination.</w:t>
      </w:r>
    </w:p>
    <w:p w:rsidR="00CE368F" w:rsidRPr="00B87A49" w:rsidRDefault="00CE368F" w:rsidP="00A348B2">
      <w:pPr>
        <w:rPr>
          <w:sz w:val="20"/>
          <w:szCs w:val="20"/>
        </w:rPr>
      </w:pPr>
    </w:p>
    <w:p w:rsidR="00A348B2" w:rsidRPr="00B87A49" w:rsidRDefault="00A348B2" w:rsidP="007E4F18">
      <w:pPr>
        <w:pStyle w:val="ListParagraph"/>
        <w:numPr>
          <w:ilvl w:val="0"/>
          <w:numId w:val="1"/>
        </w:numPr>
        <w:rPr>
          <w:sz w:val="20"/>
          <w:szCs w:val="20"/>
        </w:rPr>
      </w:pPr>
      <w:r w:rsidRPr="00B87A49">
        <w:rPr>
          <w:sz w:val="20"/>
          <w:szCs w:val="20"/>
        </w:rPr>
        <w:t>Intellectual Property</w:t>
      </w:r>
    </w:p>
    <w:p w:rsidR="00A348B2" w:rsidRPr="00B87A49" w:rsidRDefault="00A348B2" w:rsidP="007E4F18">
      <w:pPr>
        <w:pStyle w:val="ListParagraph"/>
        <w:ind w:left="360"/>
        <w:rPr>
          <w:sz w:val="20"/>
          <w:szCs w:val="20"/>
        </w:rPr>
      </w:pPr>
    </w:p>
    <w:p w:rsidR="00A348B2" w:rsidRPr="007E4F18" w:rsidRDefault="00A348B2" w:rsidP="00A348B2">
      <w:pPr>
        <w:numPr>
          <w:ilvl w:val="1"/>
          <w:numId w:val="1"/>
        </w:numPr>
        <w:spacing w:after="120" w:line="240" w:lineRule="auto"/>
        <w:jc w:val="both"/>
        <w:rPr>
          <w:sz w:val="20"/>
          <w:szCs w:val="20"/>
        </w:rPr>
      </w:pPr>
      <w:r w:rsidRPr="007E4F18">
        <w:rPr>
          <w:sz w:val="20"/>
          <w:szCs w:val="20"/>
        </w:rPr>
        <w:t>The Provider shall obtain approval before using any material in relation to the performance of the Contract whi</w:t>
      </w:r>
      <w:r w:rsidR="00DE4ADF" w:rsidRPr="007E4F18">
        <w:rPr>
          <w:sz w:val="20"/>
          <w:szCs w:val="20"/>
        </w:rPr>
        <w:t>ch is or may be subject to any third p</w:t>
      </w:r>
      <w:r w:rsidRPr="007E4F18">
        <w:rPr>
          <w:sz w:val="20"/>
          <w:szCs w:val="20"/>
        </w:rPr>
        <w:t xml:space="preserve">arty </w:t>
      </w:r>
      <w:r w:rsidR="00DE4ADF" w:rsidRPr="007E4F18">
        <w:rPr>
          <w:sz w:val="20"/>
          <w:szCs w:val="20"/>
        </w:rPr>
        <w:t>IPR.  The Provide</w:t>
      </w:r>
      <w:r w:rsidRPr="007E4F18">
        <w:rPr>
          <w:sz w:val="20"/>
          <w:szCs w:val="20"/>
        </w:rPr>
        <w:t xml:space="preserve">r shall procure that the owner of the </w:t>
      </w:r>
      <w:r w:rsidR="00DE4ADF" w:rsidRPr="007E4F18">
        <w:rPr>
          <w:sz w:val="20"/>
          <w:szCs w:val="20"/>
        </w:rPr>
        <w:t>IPR</w:t>
      </w:r>
      <w:r w:rsidRPr="007E4F18">
        <w:rPr>
          <w:sz w:val="20"/>
          <w:szCs w:val="20"/>
        </w:rPr>
        <w:t xml:space="preserve"> grants to </w:t>
      </w:r>
      <w:r w:rsidR="00DE4ADF" w:rsidRPr="007E4F18">
        <w:rPr>
          <w:sz w:val="20"/>
          <w:szCs w:val="20"/>
        </w:rPr>
        <w:t>Co-ordinating Commissioner</w:t>
      </w:r>
      <w:r w:rsidRPr="007E4F18">
        <w:rPr>
          <w:sz w:val="20"/>
          <w:szCs w:val="20"/>
        </w:rPr>
        <w:t xml:space="preserve"> a non-exclusive licence, or, if itself a licensee of th</w:t>
      </w:r>
      <w:r w:rsidR="00DE4ADF" w:rsidRPr="007E4F18">
        <w:rPr>
          <w:sz w:val="20"/>
          <w:szCs w:val="20"/>
        </w:rPr>
        <w:t>ose IPR</w:t>
      </w:r>
      <w:r w:rsidRPr="007E4F18">
        <w:rPr>
          <w:sz w:val="20"/>
          <w:szCs w:val="20"/>
        </w:rPr>
        <w:t xml:space="preserve">, shall grant to </w:t>
      </w:r>
      <w:r w:rsidR="00DE4ADF" w:rsidRPr="007E4F18">
        <w:rPr>
          <w:sz w:val="20"/>
          <w:szCs w:val="20"/>
        </w:rPr>
        <w:t>the Co-ordinating Commissioner an</w:t>
      </w:r>
      <w:r w:rsidRPr="007E4F18">
        <w:rPr>
          <w:sz w:val="20"/>
          <w:szCs w:val="20"/>
        </w:rPr>
        <w:t xml:space="preserve"> authorised sub-licence, to use, reproduce, and maintain the material. Such licence or sub-licence shall be non-exclusive, perpetual, irrevocable and royalty-free, shall include the right to sub-license, trans</w:t>
      </w:r>
      <w:r w:rsidR="00DE4ADF" w:rsidRPr="007E4F18">
        <w:rPr>
          <w:sz w:val="20"/>
          <w:szCs w:val="20"/>
        </w:rPr>
        <w:t xml:space="preserve">fer, </w:t>
      </w:r>
      <w:proofErr w:type="gramStart"/>
      <w:r w:rsidR="00DE4ADF" w:rsidRPr="007E4F18">
        <w:rPr>
          <w:sz w:val="20"/>
          <w:szCs w:val="20"/>
        </w:rPr>
        <w:t>novate</w:t>
      </w:r>
      <w:proofErr w:type="gramEnd"/>
      <w:r w:rsidR="00DE4ADF" w:rsidRPr="007E4F18">
        <w:rPr>
          <w:sz w:val="20"/>
          <w:szCs w:val="20"/>
        </w:rPr>
        <w:t xml:space="preserve"> or assign to other contracting a</w:t>
      </w:r>
      <w:r w:rsidRPr="007E4F18">
        <w:rPr>
          <w:sz w:val="20"/>
          <w:szCs w:val="20"/>
        </w:rPr>
        <w:t xml:space="preserve">uthorities, </w:t>
      </w:r>
      <w:r w:rsidR="00DE4ADF" w:rsidRPr="007E4F18">
        <w:rPr>
          <w:sz w:val="20"/>
          <w:szCs w:val="20"/>
        </w:rPr>
        <w:t>any new provider or to any other third p</w:t>
      </w:r>
      <w:r w:rsidRPr="007E4F18">
        <w:rPr>
          <w:sz w:val="20"/>
          <w:szCs w:val="20"/>
        </w:rPr>
        <w:t xml:space="preserve">arty providing services to the </w:t>
      </w:r>
      <w:r w:rsidR="00DE4ADF" w:rsidRPr="007E4F18">
        <w:rPr>
          <w:sz w:val="20"/>
          <w:szCs w:val="20"/>
        </w:rPr>
        <w:t>Commissioner</w:t>
      </w:r>
      <w:r w:rsidRPr="007E4F18">
        <w:rPr>
          <w:sz w:val="20"/>
          <w:szCs w:val="20"/>
        </w:rPr>
        <w:t>, and shall be granted at n</w:t>
      </w:r>
      <w:r w:rsidR="00DE4ADF" w:rsidRPr="007E4F18">
        <w:rPr>
          <w:sz w:val="20"/>
          <w:szCs w:val="20"/>
        </w:rPr>
        <w:t>o cost to the Commissioner</w:t>
      </w:r>
      <w:r w:rsidRPr="007E4F18">
        <w:rPr>
          <w:sz w:val="20"/>
          <w:szCs w:val="20"/>
        </w:rPr>
        <w:t>.</w:t>
      </w:r>
    </w:p>
    <w:p w:rsidR="00A348B2" w:rsidRPr="007E4F18" w:rsidRDefault="00A348B2" w:rsidP="00A348B2">
      <w:pPr>
        <w:keepNext/>
        <w:numPr>
          <w:ilvl w:val="1"/>
          <w:numId w:val="1"/>
        </w:numPr>
        <w:spacing w:after="120" w:line="240" w:lineRule="auto"/>
        <w:jc w:val="both"/>
        <w:rPr>
          <w:sz w:val="20"/>
          <w:szCs w:val="20"/>
        </w:rPr>
      </w:pPr>
      <w:bookmarkStart w:id="5" w:name="_Ref167085428"/>
      <w:r w:rsidRPr="007E4F18">
        <w:rPr>
          <w:sz w:val="20"/>
          <w:szCs w:val="20"/>
        </w:rPr>
        <w:t xml:space="preserve">It is a condition of the </w:t>
      </w:r>
      <w:r w:rsidR="00DE4ADF" w:rsidRPr="007E4F18">
        <w:rPr>
          <w:sz w:val="20"/>
          <w:szCs w:val="20"/>
        </w:rPr>
        <w:t>Contract</w:t>
      </w:r>
      <w:r w:rsidRPr="007E4F18">
        <w:rPr>
          <w:sz w:val="20"/>
          <w:szCs w:val="20"/>
        </w:rPr>
        <w:t xml:space="preserve"> that the Services will not infringe any </w:t>
      </w:r>
      <w:r w:rsidR="00DE4ADF" w:rsidRPr="007E4F18">
        <w:rPr>
          <w:sz w:val="20"/>
          <w:szCs w:val="20"/>
        </w:rPr>
        <w:t>IPR</w:t>
      </w:r>
      <w:r w:rsidR="00A327F2" w:rsidRPr="007E4F18">
        <w:rPr>
          <w:sz w:val="20"/>
          <w:szCs w:val="20"/>
        </w:rPr>
        <w:t xml:space="preserve"> of any third p</w:t>
      </w:r>
      <w:r w:rsidRPr="007E4F18">
        <w:rPr>
          <w:sz w:val="20"/>
          <w:szCs w:val="20"/>
        </w:rPr>
        <w:t xml:space="preserve">arty and the </w:t>
      </w:r>
      <w:r w:rsidR="00A327F2" w:rsidRPr="007E4F18">
        <w:rPr>
          <w:sz w:val="20"/>
          <w:szCs w:val="20"/>
        </w:rPr>
        <w:t>Provider</w:t>
      </w:r>
      <w:r w:rsidRPr="007E4F18">
        <w:rPr>
          <w:sz w:val="20"/>
          <w:szCs w:val="20"/>
        </w:rPr>
        <w:t xml:space="preserve"> shall during and after the</w:t>
      </w:r>
      <w:r w:rsidR="00A327F2" w:rsidRPr="007E4F18">
        <w:rPr>
          <w:sz w:val="20"/>
          <w:szCs w:val="20"/>
        </w:rPr>
        <w:t xml:space="preserve"> Contract</w:t>
      </w:r>
      <w:r w:rsidRPr="007E4F18">
        <w:rPr>
          <w:sz w:val="20"/>
          <w:szCs w:val="20"/>
        </w:rPr>
        <w:t xml:space="preserve"> Term on written demand indemnify and keep indemnified the </w:t>
      </w:r>
      <w:r w:rsidR="00A327F2" w:rsidRPr="007E4F18">
        <w:rPr>
          <w:sz w:val="20"/>
          <w:szCs w:val="20"/>
        </w:rPr>
        <w:t>Commissioner</w:t>
      </w:r>
      <w:r w:rsidRPr="007E4F18">
        <w:rPr>
          <w:sz w:val="20"/>
          <w:szCs w:val="20"/>
        </w:rPr>
        <w:t xml:space="preserve"> against all actions, suits, claims, demands, losses, charges, damages, costs and expenses and other liabilities which the </w:t>
      </w:r>
      <w:r w:rsidR="00A327F2" w:rsidRPr="007E4F18">
        <w:rPr>
          <w:sz w:val="20"/>
          <w:szCs w:val="20"/>
        </w:rPr>
        <w:t>Commissioner</w:t>
      </w:r>
      <w:r w:rsidRPr="007E4F18">
        <w:rPr>
          <w:sz w:val="20"/>
          <w:szCs w:val="20"/>
        </w:rPr>
        <w:t xml:space="preserve"> may suffer or incur as a result of or in connectio</w:t>
      </w:r>
      <w:r w:rsidR="00A327F2" w:rsidRPr="007E4F18">
        <w:rPr>
          <w:sz w:val="20"/>
          <w:szCs w:val="20"/>
        </w:rPr>
        <w:t>n with any breach of this paragraph 6</w:t>
      </w:r>
      <w:r w:rsidRPr="007E4F18">
        <w:rPr>
          <w:sz w:val="20"/>
          <w:szCs w:val="20"/>
        </w:rPr>
        <w:t>, except where any such claim relates to:</w:t>
      </w:r>
      <w:bookmarkEnd w:id="5"/>
    </w:p>
    <w:p w:rsidR="00A348B2" w:rsidRPr="007E4F18" w:rsidRDefault="00A348B2" w:rsidP="004E21DB">
      <w:pPr>
        <w:numPr>
          <w:ilvl w:val="2"/>
          <w:numId w:val="1"/>
        </w:numPr>
        <w:spacing w:after="0" w:line="240" w:lineRule="auto"/>
        <w:jc w:val="both"/>
        <w:rPr>
          <w:sz w:val="20"/>
          <w:szCs w:val="20"/>
        </w:rPr>
      </w:pPr>
      <w:r w:rsidRPr="007E4F18">
        <w:rPr>
          <w:sz w:val="20"/>
          <w:szCs w:val="20"/>
        </w:rPr>
        <w:t>designs furn</w:t>
      </w:r>
      <w:r w:rsidR="00271424" w:rsidRPr="007E4F18">
        <w:rPr>
          <w:sz w:val="20"/>
          <w:szCs w:val="20"/>
        </w:rPr>
        <w:t>ished by the Commissioner</w:t>
      </w:r>
      <w:r w:rsidRPr="007E4F18">
        <w:rPr>
          <w:sz w:val="20"/>
          <w:szCs w:val="20"/>
        </w:rPr>
        <w:t>;</w:t>
      </w:r>
    </w:p>
    <w:p w:rsidR="00A348B2" w:rsidRPr="007E4F18" w:rsidRDefault="00A348B2" w:rsidP="00A348B2">
      <w:pPr>
        <w:ind w:left="709"/>
        <w:jc w:val="both"/>
        <w:rPr>
          <w:sz w:val="20"/>
          <w:szCs w:val="20"/>
        </w:rPr>
      </w:pPr>
    </w:p>
    <w:p w:rsidR="00A348B2" w:rsidRPr="007E4F18" w:rsidRDefault="00A348B2" w:rsidP="00A348B2">
      <w:pPr>
        <w:numPr>
          <w:ilvl w:val="2"/>
          <w:numId w:val="1"/>
        </w:numPr>
        <w:spacing w:after="0" w:line="240" w:lineRule="auto"/>
        <w:jc w:val="both"/>
        <w:rPr>
          <w:sz w:val="20"/>
          <w:szCs w:val="20"/>
        </w:rPr>
      </w:pPr>
      <w:proofErr w:type="gramStart"/>
      <w:r w:rsidRPr="007E4F18">
        <w:rPr>
          <w:sz w:val="20"/>
          <w:szCs w:val="20"/>
        </w:rPr>
        <w:t>the</w:t>
      </w:r>
      <w:proofErr w:type="gramEnd"/>
      <w:r w:rsidRPr="007E4F18">
        <w:rPr>
          <w:sz w:val="20"/>
          <w:szCs w:val="20"/>
        </w:rPr>
        <w:t xml:space="preserve"> use of data supplied by </w:t>
      </w:r>
      <w:r w:rsidR="00271424" w:rsidRPr="007E4F18">
        <w:rPr>
          <w:sz w:val="20"/>
          <w:szCs w:val="20"/>
        </w:rPr>
        <w:t>the Commissioner</w:t>
      </w:r>
      <w:r w:rsidRPr="007E4F18">
        <w:rPr>
          <w:sz w:val="20"/>
          <w:szCs w:val="20"/>
        </w:rPr>
        <w:t xml:space="preserve"> which is not required to be verified by the </w:t>
      </w:r>
      <w:r w:rsidR="00271424" w:rsidRPr="007E4F18">
        <w:rPr>
          <w:sz w:val="20"/>
          <w:szCs w:val="20"/>
        </w:rPr>
        <w:t xml:space="preserve">Provider </w:t>
      </w:r>
      <w:r w:rsidRPr="007E4F18">
        <w:rPr>
          <w:sz w:val="20"/>
          <w:szCs w:val="20"/>
        </w:rPr>
        <w:t>unde</w:t>
      </w:r>
      <w:r w:rsidR="00271424" w:rsidRPr="007E4F18">
        <w:rPr>
          <w:sz w:val="20"/>
          <w:szCs w:val="20"/>
        </w:rPr>
        <w:t>r any provision of the Contract</w:t>
      </w:r>
      <w:r w:rsidRPr="007E4F18">
        <w:rPr>
          <w:sz w:val="20"/>
          <w:szCs w:val="20"/>
        </w:rPr>
        <w:t>.</w:t>
      </w:r>
    </w:p>
    <w:p w:rsidR="00A348B2" w:rsidRPr="007E4F18" w:rsidRDefault="00A348B2" w:rsidP="00A348B2">
      <w:pPr>
        <w:ind w:left="709" w:hanging="709"/>
        <w:jc w:val="both"/>
        <w:rPr>
          <w:sz w:val="20"/>
          <w:szCs w:val="20"/>
        </w:rPr>
      </w:pPr>
    </w:p>
    <w:p w:rsidR="00A348B2" w:rsidRPr="007E4F18" w:rsidRDefault="00A348B2" w:rsidP="00A348B2">
      <w:pPr>
        <w:numPr>
          <w:ilvl w:val="1"/>
          <w:numId w:val="1"/>
        </w:numPr>
        <w:spacing w:after="0" w:line="240" w:lineRule="auto"/>
        <w:jc w:val="both"/>
        <w:rPr>
          <w:sz w:val="20"/>
          <w:szCs w:val="20"/>
        </w:rPr>
      </w:pPr>
      <w:r w:rsidRPr="007E4F18">
        <w:rPr>
          <w:sz w:val="20"/>
          <w:szCs w:val="20"/>
        </w:rPr>
        <w:t xml:space="preserve">The </w:t>
      </w:r>
      <w:r w:rsidR="004E0F1A" w:rsidRPr="007E4F18">
        <w:rPr>
          <w:sz w:val="20"/>
          <w:szCs w:val="20"/>
        </w:rPr>
        <w:t xml:space="preserve">Co-ordinating Commissioner shall notify the Provider </w:t>
      </w:r>
      <w:r w:rsidRPr="007E4F18">
        <w:rPr>
          <w:sz w:val="20"/>
          <w:szCs w:val="20"/>
        </w:rPr>
        <w:t xml:space="preserve">in writing of any actions, suits, claims or demands brought against </w:t>
      </w:r>
      <w:r w:rsidR="004E0F1A" w:rsidRPr="007E4F18">
        <w:rPr>
          <w:sz w:val="20"/>
          <w:szCs w:val="20"/>
        </w:rPr>
        <w:t>the Commissioner</w:t>
      </w:r>
      <w:r w:rsidRPr="007E4F18">
        <w:rPr>
          <w:sz w:val="20"/>
          <w:szCs w:val="20"/>
        </w:rPr>
        <w:t xml:space="preserve"> for infringement or alleged infringement of</w:t>
      </w:r>
      <w:r w:rsidR="004E0F1A" w:rsidRPr="007E4F18">
        <w:rPr>
          <w:sz w:val="20"/>
          <w:szCs w:val="20"/>
        </w:rPr>
        <w:t xml:space="preserve"> any IPR</w:t>
      </w:r>
      <w:r w:rsidRPr="007E4F18">
        <w:rPr>
          <w:sz w:val="20"/>
          <w:szCs w:val="20"/>
        </w:rPr>
        <w:t xml:space="preserve"> in materia</w:t>
      </w:r>
      <w:r w:rsidR="004E0F1A" w:rsidRPr="007E4F18">
        <w:rPr>
          <w:sz w:val="20"/>
          <w:szCs w:val="20"/>
        </w:rPr>
        <w:t>ls supplied or licensed by the Provider</w:t>
      </w:r>
      <w:r w:rsidRPr="007E4F18">
        <w:rPr>
          <w:sz w:val="20"/>
          <w:szCs w:val="20"/>
        </w:rPr>
        <w:t xml:space="preserve">. </w:t>
      </w:r>
    </w:p>
    <w:p w:rsidR="00A348B2" w:rsidRPr="007E4F18" w:rsidRDefault="00A348B2" w:rsidP="00A348B2">
      <w:pPr>
        <w:ind w:left="709" w:hanging="709"/>
        <w:jc w:val="both"/>
        <w:rPr>
          <w:sz w:val="20"/>
          <w:szCs w:val="20"/>
        </w:rPr>
      </w:pPr>
    </w:p>
    <w:p w:rsidR="00A348B2" w:rsidRPr="007E4F18" w:rsidRDefault="00A348B2" w:rsidP="00A348B2">
      <w:pPr>
        <w:numPr>
          <w:ilvl w:val="1"/>
          <w:numId w:val="1"/>
        </w:numPr>
        <w:spacing w:after="0" w:line="240" w:lineRule="auto"/>
        <w:jc w:val="both"/>
        <w:rPr>
          <w:sz w:val="20"/>
          <w:szCs w:val="20"/>
        </w:rPr>
      </w:pPr>
      <w:r w:rsidRPr="007E4F18">
        <w:rPr>
          <w:sz w:val="20"/>
          <w:szCs w:val="20"/>
        </w:rPr>
        <w:t xml:space="preserve">The </w:t>
      </w:r>
      <w:r w:rsidR="004E0F1A" w:rsidRPr="007E4F18">
        <w:rPr>
          <w:sz w:val="20"/>
          <w:szCs w:val="20"/>
        </w:rPr>
        <w:t>Provider</w:t>
      </w:r>
      <w:r w:rsidRPr="007E4F18">
        <w:rPr>
          <w:sz w:val="20"/>
          <w:szCs w:val="20"/>
        </w:rPr>
        <w:t xml:space="preserve"> shall at its own expense conduct all negotiations and any litigation arising in connection with any claim for breach of </w:t>
      </w:r>
      <w:r w:rsidR="004E0F1A" w:rsidRPr="007E4F18">
        <w:rPr>
          <w:sz w:val="20"/>
          <w:szCs w:val="20"/>
        </w:rPr>
        <w:t>IPR</w:t>
      </w:r>
      <w:r w:rsidRPr="007E4F18">
        <w:rPr>
          <w:sz w:val="20"/>
          <w:szCs w:val="20"/>
        </w:rPr>
        <w:t xml:space="preserve"> in materials supplied or licensed by the </w:t>
      </w:r>
      <w:r w:rsidR="004E0F1A" w:rsidRPr="007E4F18">
        <w:rPr>
          <w:sz w:val="20"/>
          <w:szCs w:val="20"/>
        </w:rPr>
        <w:t>Provider</w:t>
      </w:r>
      <w:r w:rsidRPr="007E4F18">
        <w:rPr>
          <w:sz w:val="20"/>
          <w:szCs w:val="20"/>
        </w:rPr>
        <w:t>, pro</w:t>
      </w:r>
      <w:r w:rsidR="004E0F1A" w:rsidRPr="007E4F18">
        <w:rPr>
          <w:sz w:val="20"/>
          <w:szCs w:val="20"/>
        </w:rPr>
        <w:t>vided always that the Provider</w:t>
      </w:r>
      <w:r w:rsidRPr="007E4F18">
        <w:rPr>
          <w:sz w:val="20"/>
          <w:szCs w:val="20"/>
        </w:rPr>
        <w:t>:</w:t>
      </w:r>
    </w:p>
    <w:p w:rsidR="00A348B2" w:rsidRPr="007E4F18" w:rsidRDefault="00A348B2" w:rsidP="00A348B2">
      <w:pPr>
        <w:jc w:val="both"/>
        <w:rPr>
          <w:sz w:val="20"/>
          <w:szCs w:val="20"/>
        </w:rPr>
      </w:pPr>
    </w:p>
    <w:p w:rsidR="00A348B2" w:rsidRPr="007E4F18" w:rsidRDefault="00A348B2" w:rsidP="00A348B2">
      <w:pPr>
        <w:numPr>
          <w:ilvl w:val="2"/>
          <w:numId w:val="1"/>
        </w:numPr>
        <w:spacing w:after="0" w:line="240" w:lineRule="auto"/>
        <w:jc w:val="both"/>
        <w:rPr>
          <w:sz w:val="20"/>
          <w:szCs w:val="20"/>
        </w:rPr>
      </w:pPr>
      <w:r w:rsidRPr="007E4F18">
        <w:rPr>
          <w:sz w:val="20"/>
          <w:szCs w:val="20"/>
        </w:rPr>
        <w:t xml:space="preserve">shall consult </w:t>
      </w:r>
      <w:r w:rsidR="004E0F1A" w:rsidRPr="007E4F18">
        <w:rPr>
          <w:sz w:val="20"/>
          <w:szCs w:val="20"/>
        </w:rPr>
        <w:t>the Co-ordinating Commissioner</w:t>
      </w:r>
      <w:r w:rsidRPr="007E4F18">
        <w:rPr>
          <w:sz w:val="20"/>
          <w:szCs w:val="20"/>
        </w:rPr>
        <w:t xml:space="preserve"> on all substantive issues which arise during the conduct of such litigation and negotiations;</w:t>
      </w:r>
    </w:p>
    <w:p w:rsidR="00A348B2" w:rsidRPr="007E4F18" w:rsidRDefault="00A348B2" w:rsidP="00A348B2">
      <w:pPr>
        <w:ind w:left="709"/>
        <w:jc w:val="both"/>
        <w:rPr>
          <w:sz w:val="20"/>
          <w:szCs w:val="20"/>
        </w:rPr>
      </w:pPr>
    </w:p>
    <w:p w:rsidR="00A348B2" w:rsidRPr="007E4F18" w:rsidRDefault="00A348B2" w:rsidP="00A348B2">
      <w:pPr>
        <w:numPr>
          <w:ilvl w:val="2"/>
          <w:numId w:val="1"/>
        </w:numPr>
        <w:spacing w:after="0" w:line="240" w:lineRule="auto"/>
        <w:jc w:val="both"/>
        <w:rPr>
          <w:sz w:val="20"/>
          <w:szCs w:val="20"/>
        </w:rPr>
      </w:pPr>
      <w:r w:rsidRPr="007E4F18">
        <w:rPr>
          <w:sz w:val="20"/>
          <w:szCs w:val="20"/>
        </w:rPr>
        <w:t xml:space="preserve">shall take due and proper account of the interests of </w:t>
      </w:r>
      <w:r w:rsidR="004E0F1A" w:rsidRPr="007E4F18">
        <w:rPr>
          <w:sz w:val="20"/>
          <w:szCs w:val="20"/>
        </w:rPr>
        <w:t xml:space="preserve">the Co-ordinating Commissioner </w:t>
      </w:r>
      <w:r w:rsidRPr="007E4F18">
        <w:rPr>
          <w:sz w:val="20"/>
          <w:szCs w:val="20"/>
        </w:rPr>
        <w:t xml:space="preserve">including, but not limited to, conducting the litigation diligently using competent counsel and in such a way as not to bring </w:t>
      </w:r>
      <w:r w:rsidR="004E0F1A" w:rsidRPr="007E4F18">
        <w:rPr>
          <w:sz w:val="20"/>
          <w:szCs w:val="20"/>
        </w:rPr>
        <w:t>the Commissioner’s</w:t>
      </w:r>
      <w:r w:rsidRPr="007E4F18">
        <w:rPr>
          <w:sz w:val="20"/>
          <w:szCs w:val="20"/>
        </w:rPr>
        <w:t xml:space="preserve"> reputation or name into disrepute; and</w:t>
      </w:r>
    </w:p>
    <w:p w:rsidR="00A348B2" w:rsidRPr="007E4F18" w:rsidRDefault="00A348B2" w:rsidP="00A348B2">
      <w:pPr>
        <w:jc w:val="both"/>
        <w:rPr>
          <w:sz w:val="20"/>
          <w:szCs w:val="20"/>
        </w:rPr>
      </w:pPr>
    </w:p>
    <w:p w:rsidR="00A348B2" w:rsidRPr="007E4F18" w:rsidRDefault="00A348B2" w:rsidP="00A348B2">
      <w:pPr>
        <w:numPr>
          <w:ilvl w:val="2"/>
          <w:numId w:val="1"/>
        </w:numPr>
        <w:spacing w:after="120" w:line="240" w:lineRule="auto"/>
        <w:jc w:val="both"/>
        <w:rPr>
          <w:sz w:val="20"/>
          <w:szCs w:val="20"/>
        </w:rPr>
      </w:pPr>
      <w:proofErr w:type="gramStart"/>
      <w:r w:rsidRPr="007E4F18">
        <w:rPr>
          <w:sz w:val="20"/>
          <w:szCs w:val="20"/>
        </w:rPr>
        <w:t>shall</w:t>
      </w:r>
      <w:proofErr w:type="gramEnd"/>
      <w:r w:rsidRPr="007E4F18">
        <w:rPr>
          <w:sz w:val="20"/>
          <w:szCs w:val="20"/>
        </w:rPr>
        <w:t xml:space="preserve"> not settle or compromise any claim </w:t>
      </w:r>
      <w:r w:rsidR="004E0F1A" w:rsidRPr="007E4F18">
        <w:rPr>
          <w:sz w:val="20"/>
          <w:szCs w:val="20"/>
        </w:rPr>
        <w:t>without the Co-ordinating Commissioner’s</w:t>
      </w:r>
      <w:r w:rsidRPr="007E4F18">
        <w:rPr>
          <w:sz w:val="20"/>
          <w:szCs w:val="20"/>
        </w:rPr>
        <w:t xml:space="preserve"> prior written consent (not to be unreasonably withheld or delayed).</w:t>
      </w:r>
    </w:p>
    <w:p w:rsidR="00A348B2" w:rsidRPr="007E4F18" w:rsidRDefault="00C56B39" w:rsidP="00A348B2">
      <w:pPr>
        <w:keepNext/>
        <w:numPr>
          <w:ilvl w:val="1"/>
          <w:numId w:val="1"/>
        </w:numPr>
        <w:spacing w:after="120" w:line="240" w:lineRule="auto"/>
        <w:jc w:val="both"/>
        <w:rPr>
          <w:sz w:val="20"/>
          <w:szCs w:val="20"/>
        </w:rPr>
      </w:pPr>
      <w:r w:rsidRPr="007E4F18">
        <w:rPr>
          <w:sz w:val="20"/>
          <w:szCs w:val="20"/>
        </w:rPr>
        <w:t>Subject to clause GC11, t</w:t>
      </w:r>
      <w:r w:rsidR="004E0F1A" w:rsidRPr="007E4F18">
        <w:rPr>
          <w:sz w:val="20"/>
          <w:szCs w:val="20"/>
        </w:rPr>
        <w:t xml:space="preserve">he Co-ordinating Commissioner </w:t>
      </w:r>
      <w:r w:rsidR="00A348B2" w:rsidRPr="007E4F18">
        <w:rPr>
          <w:sz w:val="20"/>
          <w:szCs w:val="20"/>
        </w:rPr>
        <w:t xml:space="preserve">shall at the request of the </w:t>
      </w:r>
      <w:r w:rsidR="004E0F1A" w:rsidRPr="007E4F18">
        <w:rPr>
          <w:sz w:val="20"/>
          <w:szCs w:val="20"/>
        </w:rPr>
        <w:t>Provider</w:t>
      </w:r>
      <w:r w:rsidR="00A348B2" w:rsidRPr="007E4F18">
        <w:rPr>
          <w:sz w:val="20"/>
          <w:szCs w:val="20"/>
        </w:rPr>
        <w:t xml:space="preserve"> afford to the </w:t>
      </w:r>
      <w:r w:rsidR="004E0F1A" w:rsidRPr="007E4F18">
        <w:rPr>
          <w:sz w:val="20"/>
          <w:szCs w:val="20"/>
        </w:rPr>
        <w:t>Provider</w:t>
      </w:r>
      <w:r w:rsidR="00A348B2" w:rsidRPr="007E4F18">
        <w:rPr>
          <w:sz w:val="20"/>
          <w:szCs w:val="20"/>
        </w:rPr>
        <w:t xml:space="preserve"> all reasonable assistance for the purpose of contesting any actions, suits, claims or demands made or brought against </w:t>
      </w:r>
      <w:r w:rsidRPr="007E4F18">
        <w:rPr>
          <w:sz w:val="20"/>
          <w:szCs w:val="20"/>
        </w:rPr>
        <w:t>the Commissioner</w:t>
      </w:r>
      <w:r w:rsidR="00A348B2" w:rsidRPr="007E4F18">
        <w:rPr>
          <w:sz w:val="20"/>
          <w:szCs w:val="20"/>
        </w:rPr>
        <w:t xml:space="preserve"> or the </w:t>
      </w:r>
      <w:r w:rsidRPr="007E4F18">
        <w:rPr>
          <w:sz w:val="20"/>
          <w:szCs w:val="20"/>
        </w:rPr>
        <w:t>Provider</w:t>
      </w:r>
      <w:r w:rsidR="00A348B2" w:rsidRPr="007E4F18">
        <w:rPr>
          <w:sz w:val="20"/>
          <w:szCs w:val="20"/>
        </w:rPr>
        <w:t xml:space="preserve"> for infringement or alleged infringement of any </w:t>
      </w:r>
      <w:r w:rsidRPr="007E4F18">
        <w:rPr>
          <w:sz w:val="20"/>
          <w:szCs w:val="20"/>
        </w:rPr>
        <w:t>IPR</w:t>
      </w:r>
      <w:r w:rsidR="00A348B2" w:rsidRPr="007E4F18">
        <w:rPr>
          <w:sz w:val="20"/>
          <w:szCs w:val="20"/>
        </w:rPr>
        <w:t xml:space="preserve"> in connection with the performance of the </w:t>
      </w:r>
      <w:r w:rsidRPr="007E4F18">
        <w:rPr>
          <w:sz w:val="20"/>
          <w:szCs w:val="20"/>
        </w:rPr>
        <w:t>Contract</w:t>
      </w:r>
      <w:r w:rsidR="00A348B2" w:rsidRPr="007E4F18">
        <w:rPr>
          <w:sz w:val="20"/>
          <w:szCs w:val="20"/>
        </w:rPr>
        <w:t xml:space="preserve"> and shall be repaid all costs and expenses (including, but not limited to, legal costs and disbursements) incurred in doing so.  Such costs and expenses shall not be repaid where they are incurred in relation to an action, suit, claim or demand which relates to:</w:t>
      </w:r>
    </w:p>
    <w:p w:rsidR="00A348B2" w:rsidRPr="007E4F18" w:rsidRDefault="00A348B2" w:rsidP="00A348B2">
      <w:pPr>
        <w:numPr>
          <w:ilvl w:val="2"/>
          <w:numId w:val="1"/>
        </w:numPr>
        <w:spacing w:after="0" w:line="240" w:lineRule="auto"/>
        <w:jc w:val="both"/>
        <w:rPr>
          <w:sz w:val="20"/>
          <w:szCs w:val="20"/>
        </w:rPr>
      </w:pPr>
      <w:r w:rsidRPr="007E4F18">
        <w:rPr>
          <w:sz w:val="20"/>
          <w:szCs w:val="20"/>
        </w:rPr>
        <w:t xml:space="preserve">designs furnished by the </w:t>
      </w:r>
      <w:r w:rsidR="00C56B39" w:rsidRPr="007E4F18">
        <w:rPr>
          <w:sz w:val="20"/>
          <w:szCs w:val="20"/>
        </w:rPr>
        <w:t>Co-ordinating Commissioner</w:t>
      </w:r>
      <w:r w:rsidRPr="007E4F18">
        <w:rPr>
          <w:sz w:val="20"/>
          <w:szCs w:val="20"/>
        </w:rPr>
        <w:t>; and/or</w:t>
      </w:r>
    </w:p>
    <w:p w:rsidR="00A348B2" w:rsidRPr="007E4F18" w:rsidRDefault="00A348B2" w:rsidP="00A348B2">
      <w:pPr>
        <w:ind w:left="709"/>
        <w:jc w:val="both"/>
        <w:rPr>
          <w:sz w:val="20"/>
          <w:szCs w:val="20"/>
        </w:rPr>
      </w:pPr>
    </w:p>
    <w:p w:rsidR="00A348B2" w:rsidRPr="007E4F18" w:rsidRDefault="00A348B2" w:rsidP="00A348B2">
      <w:pPr>
        <w:numPr>
          <w:ilvl w:val="2"/>
          <w:numId w:val="1"/>
        </w:numPr>
        <w:spacing w:after="0" w:line="240" w:lineRule="auto"/>
        <w:jc w:val="both"/>
        <w:rPr>
          <w:sz w:val="20"/>
          <w:szCs w:val="20"/>
        </w:rPr>
      </w:pPr>
      <w:proofErr w:type="gramStart"/>
      <w:r w:rsidRPr="007E4F18">
        <w:rPr>
          <w:sz w:val="20"/>
          <w:szCs w:val="20"/>
        </w:rPr>
        <w:lastRenderedPageBreak/>
        <w:t>the</w:t>
      </w:r>
      <w:proofErr w:type="gramEnd"/>
      <w:r w:rsidRPr="007E4F18">
        <w:rPr>
          <w:sz w:val="20"/>
          <w:szCs w:val="20"/>
        </w:rPr>
        <w:t xml:space="preserve"> use of data supplied by </w:t>
      </w:r>
      <w:r w:rsidR="00C56B39" w:rsidRPr="007E4F18">
        <w:rPr>
          <w:sz w:val="20"/>
          <w:szCs w:val="20"/>
        </w:rPr>
        <w:t>the Co-ordinating Commissioner</w:t>
      </w:r>
      <w:r w:rsidRPr="007E4F18">
        <w:rPr>
          <w:sz w:val="20"/>
          <w:szCs w:val="20"/>
        </w:rPr>
        <w:t xml:space="preserve"> which is not required to be verified by </w:t>
      </w:r>
      <w:r w:rsidR="00C56B39" w:rsidRPr="007E4F18">
        <w:rPr>
          <w:sz w:val="20"/>
          <w:szCs w:val="20"/>
        </w:rPr>
        <w:t>the Provider</w:t>
      </w:r>
      <w:r w:rsidRPr="007E4F18">
        <w:rPr>
          <w:sz w:val="20"/>
          <w:szCs w:val="20"/>
        </w:rPr>
        <w:t xml:space="preserve"> unde</w:t>
      </w:r>
      <w:r w:rsidR="00C56B39" w:rsidRPr="007E4F18">
        <w:rPr>
          <w:sz w:val="20"/>
          <w:szCs w:val="20"/>
        </w:rPr>
        <w:t>r any provision of the Contract</w:t>
      </w:r>
      <w:r w:rsidRPr="007E4F18">
        <w:rPr>
          <w:sz w:val="20"/>
          <w:szCs w:val="20"/>
        </w:rPr>
        <w:t>.</w:t>
      </w:r>
    </w:p>
    <w:p w:rsidR="00A348B2" w:rsidRPr="007E4F18" w:rsidRDefault="00A348B2" w:rsidP="00A348B2">
      <w:pPr>
        <w:ind w:left="709" w:hanging="709"/>
        <w:jc w:val="both"/>
        <w:rPr>
          <w:sz w:val="20"/>
          <w:szCs w:val="20"/>
        </w:rPr>
      </w:pPr>
    </w:p>
    <w:p w:rsidR="00A348B2" w:rsidRPr="007E4F18" w:rsidRDefault="00A348B2" w:rsidP="00A348B2">
      <w:pPr>
        <w:numPr>
          <w:ilvl w:val="1"/>
          <w:numId w:val="1"/>
        </w:numPr>
        <w:spacing w:after="120" w:line="240" w:lineRule="auto"/>
        <w:jc w:val="both"/>
        <w:rPr>
          <w:sz w:val="20"/>
          <w:szCs w:val="20"/>
        </w:rPr>
      </w:pPr>
      <w:r w:rsidRPr="007E4F18">
        <w:rPr>
          <w:sz w:val="20"/>
          <w:szCs w:val="20"/>
        </w:rPr>
        <w:t xml:space="preserve">The </w:t>
      </w:r>
      <w:r w:rsidR="00C56B39" w:rsidRPr="007E4F18">
        <w:rPr>
          <w:sz w:val="20"/>
          <w:szCs w:val="20"/>
        </w:rPr>
        <w:t>Commissioner</w:t>
      </w:r>
      <w:r w:rsidRPr="007E4F18">
        <w:rPr>
          <w:sz w:val="20"/>
          <w:szCs w:val="20"/>
        </w:rPr>
        <w:t xml:space="preserve"> shall not make any admissions which may be prejudicial to the defence or settlement of any actions, suits, claims or demands for infringement or alleged infringement of any </w:t>
      </w:r>
      <w:r w:rsidR="00C56B39" w:rsidRPr="007E4F18">
        <w:rPr>
          <w:sz w:val="20"/>
          <w:szCs w:val="20"/>
        </w:rPr>
        <w:t>IPR</w:t>
      </w:r>
      <w:r w:rsidRPr="007E4F18">
        <w:rPr>
          <w:sz w:val="20"/>
          <w:szCs w:val="20"/>
        </w:rPr>
        <w:t xml:space="preserve"> by the </w:t>
      </w:r>
      <w:r w:rsidR="00C56B39" w:rsidRPr="007E4F18">
        <w:rPr>
          <w:sz w:val="20"/>
          <w:szCs w:val="20"/>
        </w:rPr>
        <w:t>Commissioner or the Provider</w:t>
      </w:r>
      <w:r w:rsidRPr="007E4F18">
        <w:rPr>
          <w:sz w:val="20"/>
          <w:szCs w:val="20"/>
        </w:rPr>
        <w:t xml:space="preserve"> in connection with </w:t>
      </w:r>
      <w:r w:rsidR="00C56B39" w:rsidRPr="007E4F18">
        <w:rPr>
          <w:sz w:val="20"/>
          <w:szCs w:val="20"/>
        </w:rPr>
        <w:t>the performance of the Contract</w:t>
      </w:r>
      <w:r w:rsidRPr="007E4F18">
        <w:rPr>
          <w:sz w:val="20"/>
          <w:szCs w:val="20"/>
        </w:rPr>
        <w:t>.</w:t>
      </w:r>
    </w:p>
    <w:p w:rsidR="00A348B2" w:rsidRPr="007E4F18" w:rsidRDefault="00A348B2" w:rsidP="00A348B2">
      <w:pPr>
        <w:keepNext/>
        <w:numPr>
          <w:ilvl w:val="1"/>
          <w:numId w:val="1"/>
        </w:numPr>
        <w:spacing w:after="120" w:line="240" w:lineRule="auto"/>
        <w:jc w:val="both"/>
        <w:rPr>
          <w:sz w:val="20"/>
          <w:szCs w:val="20"/>
        </w:rPr>
      </w:pPr>
      <w:r w:rsidRPr="007E4F18">
        <w:rPr>
          <w:sz w:val="20"/>
          <w:szCs w:val="20"/>
        </w:rPr>
        <w:t xml:space="preserve">If any actions, suits, claims or demands for infringement or alleged infringement of any </w:t>
      </w:r>
      <w:r w:rsidR="00C56B39" w:rsidRPr="007E4F18">
        <w:rPr>
          <w:sz w:val="20"/>
          <w:szCs w:val="20"/>
        </w:rPr>
        <w:t>IPR</w:t>
      </w:r>
      <w:r w:rsidRPr="007E4F18">
        <w:rPr>
          <w:sz w:val="20"/>
          <w:szCs w:val="20"/>
        </w:rPr>
        <w:t xml:space="preserve"> </w:t>
      </w:r>
      <w:r w:rsidR="00C56B39" w:rsidRPr="007E4F18">
        <w:rPr>
          <w:sz w:val="20"/>
          <w:szCs w:val="20"/>
        </w:rPr>
        <w:t>is made in connection with the Contrac</w:t>
      </w:r>
      <w:r w:rsidRPr="007E4F18">
        <w:rPr>
          <w:sz w:val="20"/>
          <w:szCs w:val="20"/>
        </w:rPr>
        <w:t xml:space="preserve">t or in the reasonable opinion of the </w:t>
      </w:r>
      <w:r w:rsidR="00C56B39" w:rsidRPr="007E4F18">
        <w:rPr>
          <w:sz w:val="20"/>
          <w:szCs w:val="20"/>
        </w:rPr>
        <w:t xml:space="preserve">Provider </w:t>
      </w:r>
      <w:r w:rsidRPr="007E4F18">
        <w:rPr>
          <w:sz w:val="20"/>
          <w:szCs w:val="20"/>
        </w:rPr>
        <w:t xml:space="preserve">are likely to be made, the </w:t>
      </w:r>
      <w:r w:rsidR="00C56B39" w:rsidRPr="007E4F18">
        <w:rPr>
          <w:sz w:val="20"/>
          <w:szCs w:val="20"/>
        </w:rPr>
        <w:t xml:space="preserve">Provider </w:t>
      </w:r>
      <w:r w:rsidRPr="007E4F18">
        <w:rPr>
          <w:sz w:val="20"/>
          <w:szCs w:val="20"/>
        </w:rPr>
        <w:t xml:space="preserve"> may at its own expense and subject to the conse</w:t>
      </w:r>
      <w:r w:rsidR="00C56B39" w:rsidRPr="007E4F18">
        <w:rPr>
          <w:sz w:val="20"/>
          <w:szCs w:val="20"/>
        </w:rPr>
        <w:t>nt of the Co-ordinating Commissioner</w:t>
      </w:r>
      <w:r w:rsidRPr="007E4F18">
        <w:rPr>
          <w:sz w:val="20"/>
          <w:szCs w:val="20"/>
        </w:rPr>
        <w:t xml:space="preserve"> (not to be unreasonably withheld or delayed) either:</w:t>
      </w:r>
    </w:p>
    <w:p w:rsidR="00A348B2" w:rsidRPr="007E4F18" w:rsidRDefault="00A348B2" w:rsidP="00A348B2">
      <w:pPr>
        <w:numPr>
          <w:ilvl w:val="2"/>
          <w:numId w:val="1"/>
        </w:numPr>
        <w:spacing w:after="0" w:line="240" w:lineRule="auto"/>
        <w:jc w:val="both"/>
        <w:rPr>
          <w:sz w:val="20"/>
          <w:szCs w:val="20"/>
        </w:rPr>
      </w:pPr>
      <w:bookmarkStart w:id="6" w:name="_Ref167085458"/>
      <w:r w:rsidRPr="007E4F18">
        <w:rPr>
          <w:sz w:val="20"/>
          <w:szCs w:val="20"/>
        </w:rPr>
        <w:t>modify any or all of the Services without reducing the performance or functionality of the same, or substitute alternative Services of equivalent performance and functionality, so as to avoid the infringement or the alleged infringement, provided that the terms herein shall apply mutates mutandis to such modified Services or to the substitute Services; or</w:t>
      </w:r>
      <w:bookmarkEnd w:id="6"/>
    </w:p>
    <w:p w:rsidR="00A348B2" w:rsidRPr="007E4F18" w:rsidRDefault="00A348B2" w:rsidP="00A348B2">
      <w:pPr>
        <w:ind w:left="709"/>
        <w:jc w:val="both"/>
        <w:rPr>
          <w:sz w:val="20"/>
          <w:szCs w:val="20"/>
        </w:rPr>
      </w:pPr>
    </w:p>
    <w:p w:rsidR="00A348B2" w:rsidRPr="007E4F18" w:rsidRDefault="00A348B2" w:rsidP="00A348B2">
      <w:pPr>
        <w:numPr>
          <w:ilvl w:val="2"/>
          <w:numId w:val="1"/>
        </w:numPr>
        <w:spacing w:after="0" w:line="240" w:lineRule="auto"/>
        <w:jc w:val="both"/>
        <w:rPr>
          <w:sz w:val="20"/>
          <w:szCs w:val="20"/>
        </w:rPr>
      </w:pPr>
      <w:bookmarkStart w:id="7" w:name="_Ref167085472"/>
      <w:proofErr w:type="gramStart"/>
      <w:r w:rsidRPr="007E4F18">
        <w:rPr>
          <w:sz w:val="20"/>
          <w:szCs w:val="20"/>
        </w:rPr>
        <w:t>procure</w:t>
      </w:r>
      <w:proofErr w:type="gramEnd"/>
      <w:r w:rsidRPr="007E4F18">
        <w:rPr>
          <w:sz w:val="20"/>
          <w:szCs w:val="20"/>
        </w:rPr>
        <w:t xml:space="preserve"> a licence to use and provide the Services, which are the subject of the alleged infringement, on terms which are acceptable to the </w:t>
      </w:r>
      <w:r w:rsidR="00C56B39" w:rsidRPr="007E4F18">
        <w:rPr>
          <w:sz w:val="20"/>
          <w:szCs w:val="20"/>
        </w:rPr>
        <w:t>Co-ordinating Commissioner</w:t>
      </w:r>
      <w:r w:rsidRPr="007E4F18">
        <w:rPr>
          <w:sz w:val="20"/>
          <w:szCs w:val="20"/>
        </w:rPr>
        <w:t>.</w:t>
      </w:r>
      <w:bookmarkEnd w:id="7"/>
    </w:p>
    <w:p w:rsidR="00A348B2" w:rsidRPr="007E4F18" w:rsidRDefault="00A348B2" w:rsidP="00A348B2">
      <w:pPr>
        <w:ind w:left="709" w:hanging="709"/>
        <w:jc w:val="both"/>
        <w:rPr>
          <w:sz w:val="20"/>
          <w:szCs w:val="20"/>
        </w:rPr>
      </w:pPr>
    </w:p>
    <w:p w:rsidR="00A348B2" w:rsidRPr="007E4F18" w:rsidRDefault="00A348B2" w:rsidP="00A348B2">
      <w:pPr>
        <w:numPr>
          <w:ilvl w:val="1"/>
          <w:numId w:val="1"/>
        </w:numPr>
        <w:spacing w:after="0" w:line="240" w:lineRule="auto"/>
        <w:jc w:val="both"/>
        <w:rPr>
          <w:sz w:val="20"/>
          <w:szCs w:val="20"/>
        </w:rPr>
      </w:pPr>
      <w:r w:rsidRPr="007E4F18">
        <w:rPr>
          <w:sz w:val="20"/>
          <w:szCs w:val="20"/>
        </w:rPr>
        <w:t xml:space="preserve">If the </w:t>
      </w:r>
      <w:r w:rsidR="00C56B39" w:rsidRPr="007E4F18">
        <w:rPr>
          <w:sz w:val="20"/>
          <w:szCs w:val="20"/>
        </w:rPr>
        <w:t>Provider</w:t>
      </w:r>
      <w:r w:rsidRPr="007E4F18">
        <w:rPr>
          <w:sz w:val="20"/>
          <w:szCs w:val="20"/>
        </w:rPr>
        <w:t xml:space="preserve"> has availed itself of its rights under these clauses and such exercise of the said rights has not avoided the relevant action, suit, claim or demand for infringement or alleged infringement of </w:t>
      </w:r>
      <w:r w:rsidR="00C56B39" w:rsidRPr="007E4F18">
        <w:rPr>
          <w:sz w:val="20"/>
          <w:szCs w:val="20"/>
        </w:rPr>
        <w:t>IPR</w:t>
      </w:r>
      <w:r w:rsidRPr="007E4F18">
        <w:rPr>
          <w:sz w:val="20"/>
          <w:szCs w:val="20"/>
        </w:rPr>
        <w:t xml:space="preserve">, then </w:t>
      </w:r>
      <w:r w:rsidR="00C56B39" w:rsidRPr="007E4F18">
        <w:rPr>
          <w:sz w:val="20"/>
          <w:szCs w:val="20"/>
        </w:rPr>
        <w:t xml:space="preserve">the Commissioner may at its </w:t>
      </w:r>
      <w:r w:rsidRPr="007E4F18">
        <w:rPr>
          <w:sz w:val="20"/>
          <w:szCs w:val="20"/>
        </w:rPr>
        <w:t xml:space="preserve">individual option cease using the infringing Services and, without prejudice to the indemnity in the clause above, the </w:t>
      </w:r>
      <w:r w:rsidR="00C56B39" w:rsidRPr="007E4F18">
        <w:rPr>
          <w:sz w:val="20"/>
          <w:szCs w:val="20"/>
        </w:rPr>
        <w:t xml:space="preserve">Provider </w:t>
      </w:r>
      <w:r w:rsidRPr="007E4F18">
        <w:rPr>
          <w:sz w:val="20"/>
          <w:szCs w:val="20"/>
        </w:rPr>
        <w:t>shall</w:t>
      </w:r>
      <w:r w:rsidRPr="007E4F18">
        <w:rPr>
          <w:i/>
          <w:iCs/>
          <w:sz w:val="20"/>
          <w:szCs w:val="20"/>
        </w:rPr>
        <w:t xml:space="preserve"> </w:t>
      </w:r>
      <w:r w:rsidRPr="007E4F18">
        <w:rPr>
          <w:sz w:val="20"/>
          <w:szCs w:val="20"/>
        </w:rPr>
        <w:t xml:space="preserve">refund in full all sums paid by the </w:t>
      </w:r>
      <w:r w:rsidR="00C56B39" w:rsidRPr="007E4F18">
        <w:rPr>
          <w:sz w:val="20"/>
          <w:szCs w:val="20"/>
        </w:rPr>
        <w:t>Co-ordinating Commissioner</w:t>
      </w:r>
      <w:r w:rsidRPr="007E4F18">
        <w:rPr>
          <w:sz w:val="20"/>
          <w:szCs w:val="20"/>
        </w:rPr>
        <w:t xml:space="preserve"> under this </w:t>
      </w:r>
      <w:r w:rsidR="00C56B39" w:rsidRPr="007E4F18">
        <w:rPr>
          <w:sz w:val="20"/>
          <w:szCs w:val="20"/>
        </w:rPr>
        <w:t>Contract</w:t>
      </w:r>
      <w:r w:rsidRPr="007E4F18">
        <w:rPr>
          <w:sz w:val="20"/>
          <w:szCs w:val="20"/>
        </w:rPr>
        <w:t xml:space="preserve"> in relation to such Services.</w:t>
      </w:r>
    </w:p>
    <w:p w:rsidR="00A348B2" w:rsidRPr="007E4F18" w:rsidRDefault="00A348B2" w:rsidP="00A348B2">
      <w:pPr>
        <w:ind w:left="709" w:hanging="709"/>
        <w:jc w:val="both"/>
        <w:rPr>
          <w:sz w:val="20"/>
          <w:szCs w:val="20"/>
        </w:rPr>
      </w:pPr>
    </w:p>
    <w:p w:rsidR="00A348B2" w:rsidRPr="007E4F18" w:rsidRDefault="00A348B2" w:rsidP="007E4F18">
      <w:pPr>
        <w:pStyle w:val="ListParagraph"/>
        <w:numPr>
          <w:ilvl w:val="1"/>
          <w:numId w:val="1"/>
        </w:numPr>
        <w:rPr>
          <w:sz w:val="20"/>
          <w:szCs w:val="20"/>
        </w:rPr>
      </w:pPr>
      <w:bookmarkStart w:id="8" w:name="_Ref167085409"/>
      <w:r w:rsidRPr="007E4F18">
        <w:rPr>
          <w:sz w:val="20"/>
          <w:szCs w:val="20"/>
        </w:rPr>
        <w:t xml:space="preserve">The provisions of this </w:t>
      </w:r>
      <w:r w:rsidR="00C56B39" w:rsidRPr="007E4F18">
        <w:rPr>
          <w:sz w:val="20"/>
          <w:szCs w:val="20"/>
        </w:rPr>
        <w:t>paragraph 6 s</w:t>
      </w:r>
      <w:r w:rsidRPr="007E4F18">
        <w:rPr>
          <w:sz w:val="20"/>
          <w:szCs w:val="20"/>
        </w:rPr>
        <w:t xml:space="preserve">hall apply during the </w:t>
      </w:r>
      <w:r w:rsidR="00C56B39" w:rsidRPr="007E4F18">
        <w:rPr>
          <w:sz w:val="20"/>
          <w:szCs w:val="20"/>
        </w:rPr>
        <w:t>Contract Term and survive</w:t>
      </w:r>
      <w:r w:rsidRPr="007E4F18">
        <w:rPr>
          <w:sz w:val="20"/>
          <w:szCs w:val="20"/>
        </w:rPr>
        <w:t xml:space="preserve"> expiry or termination.</w:t>
      </w:r>
      <w:bookmarkEnd w:id="8"/>
    </w:p>
    <w:p w:rsidR="00116808" w:rsidRPr="007E4F18" w:rsidRDefault="00116808" w:rsidP="007E4F18">
      <w:pPr>
        <w:pStyle w:val="ListParagraph"/>
        <w:rPr>
          <w:sz w:val="20"/>
          <w:szCs w:val="20"/>
        </w:rPr>
      </w:pPr>
    </w:p>
    <w:p w:rsidR="00324CA7" w:rsidRDefault="00473ADE" w:rsidP="007E4F18">
      <w:pPr>
        <w:pStyle w:val="ListParagraph"/>
        <w:numPr>
          <w:ilvl w:val="0"/>
          <w:numId w:val="1"/>
        </w:numPr>
        <w:rPr>
          <w:b/>
          <w:sz w:val="20"/>
          <w:szCs w:val="20"/>
        </w:rPr>
      </w:pPr>
      <w:r>
        <w:rPr>
          <w:b/>
          <w:sz w:val="20"/>
          <w:szCs w:val="20"/>
        </w:rPr>
        <w:t>Police Pre-Employment Checks</w:t>
      </w:r>
    </w:p>
    <w:p w:rsidR="00473ADE" w:rsidRDefault="00473ADE" w:rsidP="007E4F18">
      <w:pPr>
        <w:pStyle w:val="ListParagraph"/>
        <w:ind w:left="360"/>
        <w:rPr>
          <w:b/>
          <w:sz w:val="20"/>
          <w:szCs w:val="20"/>
        </w:rPr>
      </w:pPr>
    </w:p>
    <w:p w:rsidR="00473ADE" w:rsidRPr="007E4F18" w:rsidRDefault="00F77ACF" w:rsidP="007E4F18">
      <w:pPr>
        <w:pStyle w:val="ListParagraph"/>
        <w:numPr>
          <w:ilvl w:val="1"/>
          <w:numId w:val="1"/>
        </w:numPr>
        <w:rPr>
          <w:b/>
          <w:sz w:val="20"/>
          <w:szCs w:val="20"/>
        </w:rPr>
      </w:pPr>
      <w:r>
        <w:rPr>
          <w:sz w:val="20"/>
          <w:szCs w:val="20"/>
        </w:rPr>
        <w:t>N</w:t>
      </w:r>
      <w:r w:rsidR="00473ADE">
        <w:rPr>
          <w:sz w:val="20"/>
          <w:szCs w:val="20"/>
        </w:rPr>
        <w:t>otwithstanding clause GC5.9</w:t>
      </w:r>
      <w:r>
        <w:rPr>
          <w:sz w:val="20"/>
          <w:szCs w:val="20"/>
        </w:rPr>
        <w:t xml:space="preserve"> and subject to clause GC5.10</w:t>
      </w:r>
      <w:r w:rsidR="00473ADE">
        <w:rPr>
          <w:sz w:val="20"/>
          <w:szCs w:val="20"/>
        </w:rPr>
        <w:t xml:space="preserve">, </w:t>
      </w:r>
      <w:r w:rsidR="00473ADE" w:rsidRPr="007E4F18">
        <w:rPr>
          <w:color w:val="000000"/>
          <w:sz w:val="20"/>
          <w:szCs w:val="20"/>
        </w:rPr>
        <w:t>before the Provider or any Sub-Contractor engages or employs any person in the provision of the Services, or in any activity related to or connected with, the provision of Services, the Provider must, and must ensure that any Sub-Contractor wil</w:t>
      </w:r>
      <w:r w:rsidR="007E4F18">
        <w:rPr>
          <w:color w:val="000000"/>
          <w:sz w:val="20"/>
          <w:szCs w:val="20"/>
        </w:rPr>
        <w:t xml:space="preserve">l, at its own cost, comply with </w:t>
      </w:r>
      <w:r w:rsidRPr="007E4F18">
        <w:rPr>
          <w:color w:val="000000"/>
          <w:sz w:val="20"/>
          <w:szCs w:val="20"/>
        </w:rPr>
        <w:t>Police Vetting checks.</w:t>
      </w:r>
    </w:p>
    <w:p w:rsidR="00F77ACF" w:rsidRPr="007E4F18" w:rsidRDefault="00F77ACF" w:rsidP="007E4F18">
      <w:pPr>
        <w:pStyle w:val="ListParagraph"/>
        <w:ind w:left="1224"/>
        <w:rPr>
          <w:b/>
          <w:sz w:val="20"/>
          <w:szCs w:val="20"/>
        </w:rPr>
      </w:pPr>
    </w:p>
    <w:p w:rsidR="00D2436B" w:rsidRPr="007E4F18" w:rsidRDefault="00D2436B" w:rsidP="007E4F18">
      <w:pPr>
        <w:pStyle w:val="ListParagraph"/>
        <w:numPr>
          <w:ilvl w:val="1"/>
          <w:numId w:val="1"/>
        </w:numPr>
        <w:rPr>
          <w:b/>
          <w:sz w:val="20"/>
          <w:szCs w:val="20"/>
        </w:rPr>
      </w:pPr>
      <w:r>
        <w:rPr>
          <w:sz w:val="20"/>
          <w:szCs w:val="20"/>
        </w:rPr>
        <w:t>Within this Contract, “Police Vetting checks” means the Police and Crime Commissioner for Essex’s personnel security verting clearance checks</w:t>
      </w:r>
      <w:r w:rsidR="00F028EA">
        <w:rPr>
          <w:sz w:val="20"/>
          <w:szCs w:val="20"/>
        </w:rPr>
        <w:t>.</w:t>
      </w:r>
      <w:r>
        <w:rPr>
          <w:sz w:val="20"/>
          <w:szCs w:val="20"/>
        </w:rPr>
        <w:t xml:space="preserve"> </w:t>
      </w:r>
    </w:p>
    <w:p w:rsidR="00473ADE" w:rsidRDefault="00473ADE" w:rsidP="00473ADE">
      <w:pPr>
        <w:autoSpaceDE w:val="0"/>
        <w:autoSpaceDN w:val="0"/>
        <w:adjustRightInd w:val="0"/>
        <w:spacing w:after="0" w:line="240" w:lineRule="auto"/>
        <w:rPr>
          <w:color w:val="000000"/>
          <w:sz w:val="20"/>
          <w:szCs w:val="20"/>
        </w:rPr>
      </w:pPr>
    </w:p>
    <w:p w:rsidR="007E4F18" w:rsidRPr="00473ADE" w:rsidRDefault="007E4F18" w:rsidP="00473ADE">
      <w:pPr>
        <w:autoSpaceDE w:val="0"/>
        <w:autoSpaceDN w:val="0"/>
        <w:adjustRightInd w:val="0"/>
        <w:spacing w:after="0" w:line="240" w:lineRule="auto"/>
        <w:rPr>
          <w:color w:val="000000"/>
          <w:sz w:val="20"/>
          <w:szCs w:val="20"/>
        </w:rPr>
      </w:pPr>
    </w:p>
    <w:p w:rsidR="00473ADE" w:rsidRPr="007E4F18" w:rsidRDefault="00473ADE" w:rsidP="007E4F18">
      <w:pPr>
        <w:pStyle w:val="ListParagraph"/>
        <w:ind w:left="792"/>
        <w:rPr>
          <w:b/>
          <w:sz w:val="20"/>
          <w:szCs w:val="20"/>
        </w:rPr>
      </w:pPr>
    </w:p>
    <w:sectPr w:rsidR="00473ADE" w:rsidRPr="007E4F18" w:rsidSect="00156C5E">
      <w:foot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0C3" w:rsidRDefault="001940C3" w:rsidP="00156C5E">
      <w:pPr>
        <w:spacing w:after="0" w:line="240" w:lineRule="auto"/>
      </w:pPr>
      <w:r>
        <w:separator/>
      </w:r>
    </w:p>
  </w:endnote>
  <w:endnote w:type="continuationSeparator" w:id="0">
    <w:p w:rsidR="001940C3" w:rsidRDefault="001940C3" w:rsidP="00156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3386604"/>
      <w:docPartObj>
        <w:docPartGallery w:val="Page Numbers (Bottom of Page)"/>
        <w:docPartUnique/>
      </w:docPartObj>
    </w:sdtPr>
    <w:sdtEndPr>
      <w:rPr>
        <w:noProof/>
      </w:rPr>
    </w:sdtEndPr>
    <w:sdtContent>
      <w:p w:rsidR="00156C5E" w:rsidRDefault="00156C5E">
        <w:pPr>
          <w:pStyle w:val="Footer"/>
          <w:jc w:val="center"/>
        </w:pPr>
        <w:r>
          <w:fldChar w:fldCharType="begin"/>
        </w:r>
        <w:r>
          <w:instrText xml:space="preserve"> PAGE   \* MERGEFORMAT </w:instrText>
        </w:r>
        <w:r>
          <w:fldChar w:fldCharType="separate"/>
        </w:r>
        <w:r w:rsidR="007E4F18">
          <w:rPr>
            <w:noProof/>
          </w:rPr>
          <w:t>1</w:t>
        </w:r>
        <w:r>
          <w:rPr>
            <w:noProof/>
          </w:rPr>
          <w:fldChar w:fldCharType="end"/>
        </w:r>
      </w:p>
    </w:sdtContent>
  </w:sdt>
  <w:p w:rsidR="00156C5E" w:rsidRDefault="00156C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0C3" w:rsidRDefault="001940C3" w:rsidP="00156C5E">
      <w:pPr>
        <w:spacing w:after="0" w:line="240" w:lineRule="auto"/>
      </w:pPr>
      <w:r>
        <w:separator/>
      </w:r>
    </w:p>
  </w:footnote>
  <w:footnote w:type="continuationSeparator" w:id="0">
    <w:p w:rsidR="001940C3" w:rsidRDefault="001940C3" w:rsidP="00156C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0949282"/>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127"/>
        </w:tabs>
        <w:ind w:left="2127" w:hanging="1134"/>
      </w:pPr>
      <w:rPr>
        <w:rFonts w:hint="default"/>
        <w:b w:val="0"/>
        <w:i w:val="0"/>
        <w:color w:val="auto"/>
        <w:sz w:val="20"/>
        <w:u w:val="none"/>
      </w:rPr>
    </w:lvl>
    <w:lvl w:ilvl="3">
      <w:start w:val="1"/>
      <w:numFmt w:val="lowerLetter"/>
      <w:lvlText w:val="(%4)"/>
      <w:lvlJc w:val="left"/>
      <w:pPr>
        <w:tabs>
          <w:tab w:val="num" w:pos="2694"/>
        </w:tabs>
        <w:ind w:left="2694" w:hanging="567"/>
      </w:pPr>
      <w:rPr>
        <w:rFonts w:ascii="Arial" w:hAnsi="Arial" w:hint="default"/>
        <w:b w:val="0"/>
        <w:i w:val="0"/>
        <w:sz w:val="20"/>
      </w:rPr>
    </w:lvl>
    <w:lvl w:ilvl="4">
      <w:start w:val="1"/>
      <w:numFmt w:val="lowerRoman"/>
      <w:lvlText w:val="(%5)"/>
      <w:lvlJc w:val="left"/>
      <w:pPr>
        <w:tabs>
          <w:tab w:val="num" w:pos="2421"/>
        </w:tabs>
        <w:ind w:left="2268" w:hanging="567"/>
      </w:pPr>
      <w:rPr>
        <w:rFonts w:ascii="Arial" w:hAnsi="Arial" w:hint="default"/>
        <w:b w:val="0"/>
        <w:i w:val="0"/>
        <w:sz w:val="20"/>
      </w:rPr>
    </w:lvl>
    <w:lvl w:ilvl="5">
      <w:start w:val="1"/>
      <w:numFmt w:val="upperLetter"/>
      <w:lvlText w:val="(%6)"/>
      <w:lvlJc w:val="left"/>
      <w:pPr>
        <w:tabs>
          <w:tab w:val="num" w:pos="2835"/>
        </w:tabs>
        <w:ind w:left="2835" w:hanging="567"/>
      </w:pPr>
      <w:rPr>
        <w:rFonts w:ascii="Arial" w:hAnsi="Arial" w:hint="default"/>
        <w:b w:val="0"/>
        <w:i w:val="0"/>
        <w:sz w:val="20"/>
      </w:rPr>
    </w:lvl>
    <w:lvl w:ilvl="6">
      <w:start w:val="1"/>
      <w:numFmt w:val="upperRoman"/>
      <w:lvlText w:val="(%7)"/>
      <w:lvlJc w:val="left"/>
      <w:pPr>
        <w:tabs>
          <w:tab w:val="num" w:pos="3555"/>
        </w:tabs>
        <w:ind w:left="3402" w:hanging="567"/>
      </w:pPr>
      <w:rPr>
        <w:rFonts w:ascii="Arial" w:hAnsi="Arial" w:hint="default"/>
        <w:b w:val="0"/>
        <w:i w:val="0"/>
        <w:sz w:val="20"/>
      </w:rPr>
    </w:lvl>
    <w:lvl w:ilvl="7">
      <w:start w:val="1"/>
      <w:numFmt w:val="lowerLetter"/>
      <w:lvlText w:val="(%8)"/>
      <w:lvlJc w:val="left"/>
      <w:pPr>
        <w:tabs>
          <w:tab w:val="num" w:pos="3969"/>
        </w:tabs>
        <w:ind w:left="3969" w:hanging="567"/>
      </w:pPr>
      <w:rPr>
        <w:rFonts w:ascii="Arial" w:hAnsi="Arial" w:hint="default"/>
        <w:b w:val="0"/>
        <w:i w:val="0"/>
        <w:sz w:val="20"/>
      </w:rPr>
    </w:lvl>
    <w:lvl w:ilvl="8">
      <w:start w:val="1"/>
      <w:numFmt w:val="lowerRoman"/>
      <w:lvlText w:val="(%9)"/>
      <w:lvlJc w:val="left"/>
      <w:pPr>
        <w:tabs>
          <w:tab w:val="num" w:pos="4689"/>
        </w:tabs>
        <w:ind w:left="4536" w:hanging="567"/>
      </w:pPr>
      <w:rPr>
        <w:rFonts w:ascii="Arial" w:hAnsi="Arial" w:hint="default"/>
        <w:b w:val="0"/>
        <w:i w:val="0"/>
        <w:sz w:val="20"/>
      </w:rPr>
    </w:lvl>
  </w:abstractNum>
  <w:abstractNum w:abstractNumId="1">
    <w:nsid w:val="064E7BA0"/>
    <w:multiLevelType w:val="multilevel"/>
    <w:tmpl w:val="38884444"/>
    <w:lvl w:ilvl="0">
      <w:start w:val="1"/>
      <w:numFmt w:val="decimal"/>
      <w:lvlText w:val="%1."/>
      <w:lvlJc w:val="left"/>
      <w:pPr>
        <w:ind w:left="360" w:hanging="360"/>
      </w:pPr>
      <w:rPr>
        <w:b w:val="0"/>
      </w:rPr>
    </w:lvl>
    <w:lvl w:ilvl="1">
      <w:start w:val="1"/>
      <w:numFmt w:val="decimal"/>
      <w:pStyle w:val="TitleV5"/>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79E5CBA"/>
    <w:multiLevelType w:val="multilevel"/>
    <w:tmpl w:val="E5B01A8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7942E4C"/>
    <w:multiLevelType w:val="hybridMultilevel"/>
    <w:tmpl w:val="119CEB32"/>
    <w:lvl w:ilvl="0" w:tplc="08090015">
      <w:start w:val="1"/>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F568B9"/>
    <w:multiLevelType w:val="hybridMultilevel"/>
    <w:tmpl w:val="FD3EFC2C"/>
    <w:lvl w:ilvl="0" w:tplc="B0DC692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3307A89"/>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638520D"/>
    <w:multiLevelType w:val="hybridMultilevel"/>
    <w:tmpl w:val="E9064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6CB0F05"/>
    <w:multiLevelType w:val="hybridMultilevel"/>
    <w:tmpl w:val="0DDE68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566240E2"/>
    <w:multiLevelType w:val="multilevel"/>
    <w:tmpl w:val="82EACA3E"/>
    <w:lvl w:ilvl="0">
      <w:start w:val="1"/>
      <w:numFmt w:val="decimal"/>
      <w:pStyle w:val="Heading1"/>
      <w:lvlText w:val="%1."/>
      <w:lvlJc w:val="left"/>
      <w:pPr>
        <w:tabs>
          <w:tab w:val="num" w:pos="851"/>
        </w:tabs>
        <w:ind w:left="851" w:hanging="567"/>
      </w:pPr>
      <w:rPr>
        <w:rFonts w:ascii="Arial" w:hAnsi="Arial" w:cs="Times New Roman" w:hint="default"/>
        <w:b/>
        <w:i w:val="0"/>
        <w:sz w:val="20"/>
      </w:rPr>
    </w:lvl>
    <w:lvl w:ilvl="1">
      <w:start w:val="1"/>
      <w:numFmt w:val="decimal"/>
      <w:pStyle w:val="Heading2"/>
      <w:lvlText w:val="%1.%2"/>
      <w:lvlJc w:val="left"/>
      <w:pPr>
        <w:tabs>
          <w:tab w:val="num" w:pos="1277"/>
        </w:tabs>
        <w:ind w:left="1277" w:hanging="851"/>
      </w:pPr>
      <w:rPr>
        <w:rFonts w:cs="Times New Roman"/>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start w:val="1"/>
      <w:numFmt w:val="decimal"/>
      <w:pStyle w:val="Heading3"/>
      <w:lvlText w:val="%1.%2.%3"/>
      <w:lvlJc w:val="left"/>
      <w:pPr>
        <w:tabs>
          <w:tab w:val="num" w:pos="1560"/>
        </w:tabs>
        <w:ind w:left="1560" w:hanging="1134"/>
      </w:pPr>
      <w:rPr>
        <w:b w:val="0"/>
        <w:i w:val="0"/>
        <w:strike w:val="0"/>
        <w:dstrike w:val="0"/>
        <w:color w:val="auto"/>
        <w:sz w:val="20"/>
        <w:u w:val="none"/>
        <w:effect w:val="none"/>
      </w:rPr>
    </w:lvl>
    <w:lvl w:ilvl="3">
      <w:start w:val="1"/>
      <w:numFmt w:val="lowerLetter"/>
      <w:pStyle w:val="Heading4"/>
      <w:lvlText w:val="(%4)"/>
      <w:lvlJc w:val="left"/>
      <w:pPr>
        <w:tabs>
          <w:tab w:val="num" w:pos="2694"/>
        </w:tabs>
        <w:ind w:left="2694" w:hanging="567"/>
      </w:pPr>
      <w:rPr>
        <w:rFonts w:ascii="Arial" w:hAnsi="Arial" w:cs="Times New Roman" w:hint="default"/>
        <w:b w:val="0"/>
        <w:i w:val="0"/>
        <w:sz w:val="24"/>
      </w:rPr>
    </w:lvl>
    <w:lvl w:ilvl="4">
      <w:start w:val="1"/>
      <w:numFmt w:val="lowerRoman"/>
      <w:pStyle w:val="Heading5"/>
      <w:lvlText w:val="(%5)"/>
      <w:lvlJc w:val="left"/>
      <w:pPr>
        <w:tabs>
          <w:tab w:val="num" w:pos="2421"/>
        </w:tabs>
        <w:ind w:left="2268" w:hanging="567"/>
      </w:pPr>
      <w:rPr>
        <w:rFonts w:ascii="Arial" w:hAnsi="Arial" w:cs="Times New Roman" w:hint="default"/>
        <w:b w:val="0"/>
        <w:i w:val="0"/>
        <w:sz w:val="20"/>
      </w:rPr>
    </w:lvl>
    <w:lvl w:ilvl="5">
      <w:start w:val="1"/>
      <w:numFmt w:val="upperLetter"/>
      <w:pStyle w:val="Heading6"/>
      <w:lvlText w:val="(%6)"/>
      <w:lvlJc w:val="left"/>
      <w:pPr>
        <w:tabs>
          <w:tab w:val="num" w:pos="2835"/>
        </w:tabs>
        <w:ind w:left="2835" w:hanging="567"/>
      </w:pPr>
      <w:rPr>
        <w:rFonts w:ascii="Arial" w:hAnsi="Arial" w:cs="Times New Roman" w:hint="default"/>
        <w:b w:val="0"/>
        <w:i w:val="0"/>
        <w:sz w:val="20"/>
      </w:rPr>
    </w:lvl>
    <w:lvl w:ilvl="6">
      <w:start w:val="1"/>
      <w:numFmt w:val="upperRoman"/>
      <w:pStyle w:val="Heading7"/>
      <w:lvlText w:val="(%7)"/>
      <w:lvlJc w:val="left"/>
      <w:pPr>
        <w:tabs>
          <w:tab w:val="num" w:pos="3555"/>
        </w:tabs>
        <w:ind w:left="3402" w:hanging="567"/>
      </w:pPr>
      <w:rPr>
        <w:rFonts w:ascii="Arial" w:hAnsi="Arial" w:cs="Times New Roman" w:hint="default"/>
        <w:b w:val="0"/>
        <w:i w:val="0"/>
        <w:sz w:val="20"/>
      </w:rPr>
    </w:lvl>
    <w:lvl w:ilvl="7">
      <w:start w:val="1"/>
      <w:numFmt w:val="lowerLetter"/>
      <w:pStyle w:val="Heading8"/>
      <w:lvlText w:val="(%8)"/>
      <w:lvlJc w:val="left"/>
      <w:pPr>
        <w:tabs>
          <w:tab w:val="num" w:pos="3969"/>
        </w:tabs>
        <w:ind w:left="3969" w:hanging="567"/>
      </w:pPr>
      <w:rPr>
        <w:rFonts w:ascii="Arial" w:hAnsi="Arial" w:cs="Times New Roman" w:hint="default"/>
        <w:b w:val="0"/>
        <w:i w:val="0"/>
        <w:sz w:val="20"/>
      </w:rPr>
    </w:lvl>
    <w:lvl w:ilvl="8">
      <w:start w:val="1"/>
      <w:numFmt w:val="lowerRoman"/>
      <w:pStyle w:val="Heading9"/>
      <w:lvlText w:val="(%9)"/>
      <w:lvlJc w:val="left"/>
      <w:pPr>
        <w:tabs>
          <w:tab w:val="num" w:pos="4689"/>
        </w:tabs>
        <w:ind w:left="4536" w:hanging="567"/>
      </w:pPr>
      <w:rPr>
        <w:rFonts w:ascii="Arial" w:hAnsi="Arial" w:cs="Times New Roman" w:hint="default"/>
        <w:b w:val="0"/>
        <w:i w:val="0"/>
        <w:sz w:val="20"/>
      </w:rPr>
    </w:lvl>
  </w:abstractNum>
  <w:abstractNum w:abstractNumId="9">
    <w:nsid w:val="59B944DA"/>
    <w:multiLevelType w:val="hybridMultilevel"/>
    <w:tmpl w:val="B33A378E"/>
    <w:lvl w:ilvl="0" w:tplc="239ED68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F076891"/>
    <w:multiLevelType w:val="hybridMultilevel"/>
    <w:tmpl w:val="381E22A6"/>
    <w:lvl w:ilvl="0" w:tplc="0809000F">
      <w:start w:val="1"/>
      <w:numFmt w:val="upperLetter"/>
      <w:pStyle w:val="Introduction"/>
      <w:lvlText w:val="(%1)"/>
      <w:lvlJc w:val="left"/>
      <w:pPr>
        <w:tabs>
          <w:tab w:val="num" w:pos="992"/>
        </w:tabs>
        <w:ind w:left="992" w:hanging="992"/>
      </w:pPr>
      <w:rPr>
        <w:rFonts w:ascii="Arial" w:hAnsi="Arial" w:cs="Arial" w:hint="default"/>
        <w:b w:val="0"/>
        <w:bCs w:val="0"/>
        <w:i w:val="0"/>
        <w:iCs w:val="0"/>
        <w:color w:val="auto"/>
        <w:sz w:val="21"/>
        <w:szCs w:val="21"/>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7A6F5100"/>
    <w:multiLevelType w:val="multilevel"/>
    <w:tmpl w:val="786C64F6"/>
    <w:lvl w:ilvl="0">
      <w:start w:val="1"/>
      <w:numFmt w:val="decimal"/>
      <w:lvlText w:val="%1"/>
      <w:lvlJc w:val="left"/>
      <w:pPr>
        <w:tabs>
          <w:tab w:val="num" w:pos="-31680"/>
        </w:tabs>
        <w:ind w:left="709" w:hanging="709"/>
      </w:pPr>
      <w:rPr>
        <w:rFonts w:ascii="Arial" w:hAnsi="Arial" w:hint="default"/>
        <w:b/>
        <w:i w:val="0"/>
        <w:sz w:val="20"/>
        <w:szCs w:val="20"/>
      </w:rPr>
    </w:lvl>
    <w:lvl w:ilvl="1">
      <w:start w:val="1"/>
      <w:numFmt w:val="decimal"/>
      <w:lvlText w:val="%1.%2"/>
      <w:lvlJc w:val="left"/>
      <w:pPr>
        <w:tabs>
          <w:tab w:val="num" w:pos="-31680"/>
        </w:tabs>
        <w:ind w:left="709" w:hanging="709"/>
      </w:pPr>
      <w:rPr>
        <w:rFonts w:ascii="Arial" w:hAnsi="Arial" w:hint="default"/>
        <w:b w:val="0"/>
        <w:i w:val="0"/>
        <w:sz w:val="20"/>
        <w:szCs w:val="20"/>
      </w:rPr>
    </w:lvl>
    <w:lvl w:ilvl="2">
      <w:start w:val="1"/>
      <w:numFmt w:val="lowerLetter"/>
      <w:lvlText w:val="(%3)"/>
      <w:lvlJc w:val="left"/>
      <w:pPr>
        <w:tabs>
          <w:tab w:val="num" w:pos="-31680"/>
        </w:tabs>
        <w:ind w:left="1134" w:hanging="425"/>
      </w:pPr>
      <w:rPr>
        <w:rFonts w:ascii="Arial" w:hAnsi="Arial" w:hint="default"/>
        <w:b w:val="0"/>
        <w:i w:val="0"/>
        <w:sz w:val="20"/>
        <w:szCs w:val="20"/>
      </w:rPr>
    </w:lvl>
    <w:lvl w:ilvl="3">
      <w:start w:val="1"/>
      <w:numFmt w:val="lowerRoman"/>
      <w:lvlText w:val="(%4)"/>
      <w:lvlJc w:val="left"/>
      <w:pPr>
        <w:tabs>
          <w:tab w:val="num" w:pos="-31680"/>
        </w:tabs>
        <w:ind w:left="1559" w:hanging="425"/>
      </w:pPr>
      <w:rPr>
        <w:rFonts w:ascii="Arial" w:hAnsi="Arial" w:hint="default"/>
        <w:b w:val="0"/>
        <w:i w:val="0"/>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1"/>
  </w:num>
  <w:num w:numId="7">
    <w:abstractNumId w:val="8"/>
    <w:lvlOverride w:ilvl="0">
      <w:startOverride w:val="4"/>
    </w:lvlOverride>
    <w:lvlOverride w:ilvl="1">
      <w:startOverride w:val="6"/>
    </w:lvlOverride>
  </w:num>
  <w:num w:numId="8">
    <w:abstractNumId w:val="4"/>
  </w:num>
  <w:num w:numId="9">
    <w:abstractNumId w:val="9"/>
  </w:num>
  <w:num w:numId="10">
    <w:abstractNumId w:val="7"/>
  </w:num>
  <w:num w:numId="11">
    <w:abstractNumId w:val="5"/>
  </w:num>
  <w:num w:numId="12">
    <w:abstractNumId w:val="8"/>
    <w:lvlOverride w:ilvl="0">
      <w:startOverride w:val="7"/>
    </w:lvlOverride>
    <w:lvlOverride w:ilvl="1">
      <w:startOverride w:val="4"/>
    </w:lvlOverride>
  </w:num>
  <w:num w:numId="13">
    <w:abstractNumId w:val="11"/>
  </w:num>
  <w:num w:numId="1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8D2"/>
    <w:rsid w:val="000016CB"/>
    <w:rsid w:val="00046787"/>
    <w:rsid w:val="00073F62"/>
    <w:rsid w:val="0007638E"/>
    <w:rsid w:val="00086021"/>
    <w:rsid w:val="00087D6D"/>
    <w:rsid w:val="000A32C5"/>
    <w:rsid w:val="000B6EE7"/>
    <w:rsid w:val="00106EDA"/>
    <w:rsid w:val="00107CD9"/>
    <w:rsid w:val="0011174A"/>
    <w:rsid w:val="00116808"/>
    <w:rsid w:val="00146FAD"/>
    <w:rsid w:val="001508E2"/>
    <w:rsid w:val="00156C5E"/>
    <w:rsid w:val="00184A55"/>
    <w:rsid w:val="00184EA5"/>
    <w:rsid w:val="001940C3"/>
    <w:rsid w:val="001A61C6"/>
    <w:rsid w:val="001A798D"/>
    <w:rsid w:val="001B7840"/>
    <w:rsid w:val="001F6329"/>
    <w:rsid w:val="001F6881"/>
    <w:rsid w:val="00201ECA"/>
    <w:rsid w:val="00201F4F"/>
    <w:rsid w:val="0020519B"/>
    <w:rsid w:val="00212E98"/>
    <w:rsid w:val="002173E4"/>
    <w:rsid w:val="00236174"/>
    <w:rsid w:val="0024006C"/>
    <w:rsid w:val="00271424"/>
    <w:rsid w:val="0028421F"/>
    <w:rsid w:val="002974E5"/>
    <w:rsid w:val="002A3A76"/>
    <w:rsid w:val="002A4327"/>
    <w:rsid w:val="002C3A89"/>
    <w:rsid w:val="002E03DC"/>
    <w:rsid w:val="002F031B"/>
    <w:rsid w:val="002F2734"/>
    <w:rsid w:val="00313CDC"/>
    <w:rsid w:val="00316E1A"/>
    <w:rsid w:val="00324CA7"/>
    <w:rsid w:val="00346FEF"/>
    <w:rsid w:val="00374BE1"/>
    <w:rsid w:val="003B10E4"/>
    <w:rsid w:val="003C7B56"/>
    <w:rsid w:val="00434277"/>
    <w:rsid w:val="0043706A"/>
    <w:rsid w:val="00463E5F"/>
    <w:rsid w:val="0047025F"/>
    <w:rsid w:val="0047319F"/>
    <w:rsid w:val="00473ADE"/>
    <w:rsid w:val="00494AD4"/>
    <w:rsid w:val="004B17F6"/>
    <w:rsid w:val="004D1FC3"/>
    <w:rsid w:val="004D3D18"/>
    <w:rsid w:val="004E0F1A"/>
    <w:rsid w:val="004E21DB"/>
    <w:rsid w:val="004E2DFF"/>
    <w:rsid w:val="004E342E"/>
    <w:rsid w:val="004F591A"/>
    <w:rsid w:val="0052178F"/>
    <w:rsid w:val="00527639"/>
    <w:rsid w:val="00530D0A"/>
    <w:rsid w:val="00552AF4"/>
    <w:rsid w:val="00554BC6"/>
    <w:rsid w:val="00561A93"/>
    <w:rsid w:val="0058740C"/>
    <w:rsid w:val="0059285D"/>
    <w:rsid w:val="005B09E8"/>
    <w:rsid w:val="005C0BCE"/>
    <w:rsid w:val="005D2558"/>
    <w:rsid w:val="005D4D6E"/>
    <w:rsid w:val="005F65C4"/>
    <w:rsid w:val="006007C2"/>
    <w:rsid w:val="00601790"/>
    <w:rsid w:val="00613533"/>
    <w:rsid w:val="00624FA4"/>
    <w:rsid w:val="00667D54"/>
    <w:rsid w:val="00692CEB"/>
    <w:rsid w:val="006A66AD"/>
    <w:rsid w:val="006E75C8"/>
    <w:rsid w:val="00710FBF"/>
    <w:rsid w:val="007132B1"/>
    <w:rsid w:val="00723DE9"/>
    <w:rsid w:val="007267BB"/>
    <w:rsid w:val="007315F5"/>
    <w:rsid w:val="007415DE"/>
    <w:rsid w:val="0074501A"/>
    <w:rsid w:val="00753B60"/>
    <w:rsid w:val="00764429"/>
    <w:rsid w:val="0078445E"/>
    <w:rsid w:val="007A173D"/>
    <w:rsid w:val="007A191B"/>
    <w:rsid w:val="007B70E9"/>
    <w:rsid w:val="007D43D4"/>
    <w:rsid w:val="007E4F18"/>
    <w:rsid w:val="008069CA"/>
    <w:rsid w:val="008174FC"/>
    <w:rsid w:val="0088756F"/>
    <w:rsid w:val="008A4FFB"/>
    <w:rsid w:val="008B4BD0"/>
    <w:rsid w:val="008C6A58"/>
    <w:rsid w:val="008D574B"/>
    <w:rsid w:val="008F04EB"/>
    <w:rsid w:val="008F3B8A"/>
    <w:rsid w:val="00924E67"/>
    <w:rsid w:val="00943A65"/>
    <w:rsid w:val="0095100B"/>
    <w:rsid w:val="009613EE"/>
    <w:rsid w:val="00973B48"/>
    <w:rsid w:val="00974F3A"/>
    <w:rsid w:val="009B66DD"/>
    <w:rsid w:val="009E33A9"/>
    <w:rsid w:val="00A13C69"/>
    <w:rsid w:val="00A327F2"/>
    <w:rsid w:val="00A348B2"/>
    <w:rsid w:val="00A46556"/>
    <w:rsid w:val="00A469DF"/>
    <w:rsid w:val="00A66C4C"/>
    <w:rsid w:val="00A77ABC"/>
    <w:rsid w:val="00A9234D"/>
    <w:rsid w:val="00AB6AEF"/>
    <w:rsid w:val="00AD14E2"/>
    <w:rsid w:val="00AF7812"/>
    <w:rsid w:val="00B3670A"/>
    <w:rsid w:val="00B548DD"/>
    <w:rsid w:val="00B87A49"/>
    <w:rsid w:val="00B93C35"/>
    <w:rsid w:val="00B96345"/>
    <w:rsid w:val="00BD5939"/>
    <w:rsid w:val="00BF5C94"/>
    <w:rsid w:val="00C56B39"/>
    <w:rsid w:val="00C6544D"/>
    <w:rsid w:val="00C719A6"/>
    <w:rsid w:val="00C73E4B"/>
    <w:rsid w:val="00CE27AF"/>
    <w:rsid w:val="00CE3540"/>
    <w:rsid w:val="00CE368F"/>
    <w:rsid w:val="00CF445A"/>
    <w:rsid w:val="00D0673D"/>
    <w:rsid w:val="00D17672"/>
    <w:rsid w:val="00D20A64"/>
    <w:rsid w:val="00D2436B"/>
    <w:rsid w:val="00D4621A"/>
    <w:rsid w:val="00D55CF6"/>
    <w:rsid w:val="00D94D80"/>
    <w:rsid w:val="00DA2204"/>
    <w:rsid w:val="00DC3139"/>
    <w:rsid w:val="00DC34DA"/>
    <w:rsid w:val="00DC3781"/>
    <w:rsid w:val="00DC63B3"/>
    <w:rsid w:val="00DE13C1"/>
    <w:rsid w:val="00DE207F"/>
    <w:rsid w:val="00DE4ADF"/>
    <w:rsid w:val="00E113AB"/>
    <w:rsid w:val="00E17161"/>
    <w:rsid w:val="00E9372E"/>
    <w:rsid w:val="00E950E3"/>
    <w:rsid w:val="00EA0B13"/>
    <w:rsid w:val="00EB7754"/>
    <w:rsid w:val="00EC5A6D"/>
    <w:rsid w:val="00ED36C5"/>
    <w:rsid w:val="00EF50B4"/>
    <w:rsid w:val="00F00D3F"/>
    <w:rsid w:val="00F028EA"/>
    <w:rsid w:val="00F206D4"/>
    <w:rsid w:val="00F558D2"/>
    <w:rsid w:val="00F57A7B"/>
    <w:rsid w:val="00F7524C"/>
    <w:rsid w:val="00F77ACF"/>
    <w:rsid w:val="00F80C85"/>
    <w:rsid w:val="00F85DA6"/>
    <w:rsid w:val="00FA1F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Section,Section Heading,Lev 1,Numbered - 1,CBC Heading 1,h1,Heading,H1,H11,H12,H111,H13,H112,H14,H113,H15,H114,H16,H115,H17,H116,H18,H117,H19,H118,H110,H119,H120,H1110,H121,H1111,H131,H1121,H141,H1131,H151,H1141,H161,H1151,R1,Main Heading,Part"/>
    <w:basedOn w:val="Normal"/>
    <w:link w:val="Heading1Char"/>
    <w:uiPriority w:val="9"/>
    <w:qFormat/>
    <w:rsid w:val="00C6544D"/>
    <w:pPr>
      <w:keepNext/>
      <w:numPr>
        <w:numId w:val="2"/>
      </w:numPr>
      <w:overflowPunct w:val="0"/>
      <w:autoSpaceDE w:val="0"/>
      <w:autoSpaceDN w:val="0"/>
      <w:spacing w:before="560" w:after="0" w:line="240" w:lineRule="auto"/>
      <w:jc w:val="both"/>
      <w:outlineLvl w:val="0"/>
    </w:pPr>
    <w:rPr>
      <w:caps/>
      <w:sz w:val="20"/>
      <w:szCs w:val="20"/>
    </w:rPr>
  </w:style>
  <w:style w:type="paragraph" w:styleId="Heading2">
    <w:name w:val="heading 2"/>
    <w:aliases w:val="Major,Numbered - 2,h2,2,1.1.1 heading,Reset numbering,PARA2,S Heading,S Heading 2,Attribute Heading 2,título 2,H2,R2,H21,H22,H211,H23,H212,H24,H213,H25,H214,H26,H215,H27,H216,H28,H217,H29,H218,H210,H219,H220,H2110,H221,H2111,H231,H2121,H241,#2"/>
    <w:basedOn w:val="Normal"/>
    <w:link w:val="Heading2Char"/>
    <w:uiPriority w:val="9"/>
    <w:unhideWhenUsed/>
    <w:qFormat/>
    <w:rsid w:val="00C6544D"/>
    <w:pPr>
      <w:numPr>
        <w:ilvl w:val="1"/>
        <w:numId w:val="2"/>
      </w:numPr>
      <w:overflowPunct w:val="0"/>
      <w:autoSpaceDE w:val="0"/>
      <w:autoSpaceDN w:val="0"/>
      <w:spacing w:before="200" w:after="0" w:line="280" w:lineRule="atLeast"/>
      <w:jc w:val="both"/>
      <w:outlineLvl w:val="1"/>
    </w:pPr>
    <w:rPr>
      <w:sz w:val="20"/>
      <w:szCs w:val="20"/>
    </w:rPr>
  </w:style>
  <w:style w:type="paragraph" w:styleId="Heading3">
    <w:name w:val="heading 3"/>
    <w:aliases w:val="Minor,Level 1 - 1,Heading P,h3,Minor1,Para Heading 3,Para Heading 31,h31,H3,H31,H32,H33,H311,(Alt+3),h32,h311,h33,h312,h34,h313,h35,h314,h36,h315,h37,h316,h38,h317,h39,h318,h310,h319,h3110,h320,h3111,h321,h331,h3121,h341,h3131,h351,H34,Lev 3,3"/>
    <w:basedOn w:val="Normal"/>
    <w:link w:val="Heading3Char"/>
    <w:uiPriority w:val="9"/>
    <w:unhideWhenUsed/>
    <w:qFormat/>
    <w:rsid w:val="00C6544D"/>
    <w:pPr>
      <w:numPr>
        <w:ilvl w:val="2"/>
        <w:numId w:val="2"/>
      </w:numPr>
      <w:overflowPunct w:val="0"/>
      <w:autoSpaceDE w:val="0"/>
      <w:autoSpaceDN w:val="0"/>
      <w:spacing w:before="140" w:after="0" w:line="280" w:lineRule="atLeast"/>
      <w:jc w:val="both"/>
      <w:outlineLvl w:val="2"/>
    </w:pPr>
    <w:rPr>
      <w:sz w:val="20"/>
      <w:szCs w:val="20"/>
    </w:rPr>
  </w:style>
  <w:style w:type="paragraph" w:styleId="Heading4">
    <w:name w:val="heading 4"/>
    <w:aliases w:val="Sub-Minor,Level 2 - a,h4,Schedules,1.1 Heading,Fourth Level,sub-sub-sub para,Lev 4,Numbered - 4,Te,Project table,Propos,Bullet 1,Bullet 11,Bullet 12,Bullet 13,Bullet 14,Bullet 15,Bullet 16,4,H4,14,l4,141,h41,l41,41,142,h42,l42,h43,a.,Map Title"/>
    <w:basedOn w:val="Normal"/>
    <w:link w:val="Heading4Char"/>
    <w:uiPriority w:val="9"/>
    <w:semiHidden/>
    <w:unhideWhenUsed/>
    <w:qFormat/>
    <w:rsid w:val="00C6544D"/>
    <w:pPr>
      <w:numPr>
        <w:ilvl w:val="3"/>
        <w:numId w:val="2"/>
      </w:numPr>
      <w:overflowPunct w:val="0"/>
      <w:autoSpaceDE w:val="0"/>
      <w:autoSpaceDN w:val="0"/>
      <w:spacing w:before="80" w:after="0" w:line="280" w:lineRule="atLeast"/>
      <w:jc w:val="both"/>
      <w:outlineLvl w:val="3"/>
    </w:pPr>
    <w:rPr>
      <w:sz w:val="20"/>
      <w:szCs w:val="20"/>
    </w:rPr>
  </w:style>
  <w:style w:type="paragraph" w:styleId="Heading5">
    <w:name w:val="heading 5"/>
    <w:aliases w:val="Level 3 - i,h5,1cm Indent,Heading 5(unused),Level 3 - (i),Third Level Heading,Response Type,Response Type1,Response Type2,Response Type3,Response Type4,Response Type5,Response Type6,Response Type7,Appendix A to X,Heading 5   Appendix A to X,H5"/>
    <w:basedOn w:val="Normal"/>
    <w:link w:val="Heading5Char"/>
    <w:uiPriority w:val="9"/>
    <w:semiHidden/>
    <w:unhideWhenUsed/>
    <w:qFormat/>
    <w:rsid w:val="00C6544D"/>
    <w:pPr>
      <w:numPr>
        <w:ilvl w:val="4"/>
        <w:numId w:val="2"/>
      </w:numPr>
      <w:overflowPunct w:val="0"/>
      <w:autoSpaceDE w:val="0"/>
      <w:autoSpaceDN w:val="0"/>
      <w:spacing w:before="80" w:after="0" w:line="280" w:lineRule="atLeast"/>
      <w:jc w:val="both"/>
      <w:outlineLvl w:val="4"/>
    </w:pPr>
    <w:rPr>
      <w:sz w:val="20"/>
      <w:szCs w:val="20"/>
    </w:rPr>
  </w:style>
  <w:style w:type="paragraph" w:styleId="Heading6">
    <w:name w:val="heading 6"/>
    <w:aliases w:val="Legal Level 1.,Heading 6(unused),L1 PIP,Heading 6  Appendix Y &amp; Z,Lev 6,H6 DO NOT USE,Bullet list,PA Appendix,H6,H61,PR14,bullet2,Blank 2,Appendix,sub-dash,sd,5,Subdash,Sub sub sub sub heading,2 column,h6,cnp,Caption number (page-wide),Tables"/>
    <w:basedOn w:val="Normal"/>
    <w:link w:val="Heading6Char"/>
    <w:uiPriority w:val="9"/>
    <w:semiHidden/>
    <w:unhideWhenUsed/>
    <w:qFormat/>
    <w:rsid w:val="00C6544D"/>
    <w:pPr>
      <w:numPr>
        <w:ilvl w:val="5"/>
        <w:numId w:val="2"/>
      </w:numPr>
      <w:overflowPunct w:val="0"/>
      <w:autoSpaceDE w:val="0"/>
      <w:autoSpaceDN w:val="0"/>
      <w:spacing w:before="80" w:after="0" w:line="280" w:lineRule="atLeast"/>
      <w:jc w:val="both"/>
      <w:outlineLvl w:val="5"/>
    </w:pPr>
    <w:rPr>
      <w:sz w:val="20"/>
      <w:szCs w:val="20"/>
    </w:rPr>
  </w:style>
  <w:style w:type="paragraph" w:styleId="Heading7">
    <w:name w:val="heading 7"/>
    <w:aliases w:val="Heading 7(unused),Legal Level 1.1.,L2 PIP,Lev 7,H7DO NOT USE,PA Appendix Major,Blank 3,Appendix Major,Appendix Heading,App Head,App heading,letter list,lettered list,cnc,Caption number (column-wide),L7,h7,H7,•H7"/>
    <w:basedOn w:val="Normal"/>
    <w:link w:val="Heading7Char"/>
    <w:uiPriority w:val="9"/>
    <w:semiHidden/>
    <w:unhideWhenUsed/>
    <w:qFormat/>
    <w:rsid w:val="00C6544D"/>
    <w:pPr>
      <w:numPr>
        <w:ilvl w:val="6"/>
        <w:numId w:val="2"/>
      </w:numPr>
      <w:overflowPunct w:val="0"/>
      <w:autoSpaceDE w:val="0"/>
      <w:autoSpaceDN w:val="0"/>
      <w:spacing w:before="200" w:after="0" w:line="300" w:lineRule="atLeast"/>
      <w:jc w:val="both"/>
      <w:outlineLvl w:val="6"/>
    </w:pPr>
    <w:rPr>
      <w:sz w:val="20"/>
      <w:szCs w:val="20"/>
    </w:rPr>
  </w:style>
  <w:style w:type="paragraph" w:styleId="Heading8">
    <w:name w:val="heading 8"/>
    <w:aliases w:val="Legal Level 1.1.1.,Lev 8,h8 DO NOT USE,PA Appendix Minor,Blank 4,Appendix Minor,Appendix Level 1,Appendix1,h8,resume,H8,8"/>
    <w:basedOn w:val="Normal"/>
    <w:link w:val="Heading8Char"/>
    <w:uiPriority w:val="9"/>
    <w:semiHidden/>
    <w:unhideWhenUsed/>
    <w:qFormat/>
    <w:rsid w:val="00C6544D"/>
    <w:pPr>
      <w:numPr>
        <w:ilvl w:val="7"/>
        <w:numId w:val="2"/>
      </w:numPr>
      <w:overflowPunct w:val="0"/>
      <w:autoSpaceDE w:val="0"/>
      <w:autoSpaceDN w:val="0"/>
      <w:spacing w:before="80" w:after="0" w:line="280" w:lineRule="atLeast"/>
      <w:jc w:val="both"/>
      <w:outlineLvl w:val="7"/>
    </w:pPr>
    <w:rPr>
      <w:sz w:val="20"/>
      <w:szCs w:val="20"/>
    </w:rPr>
  </w:style>
  <w:style w:type="paragraph" w:styleId="Heading9">
    <w:name w:val="heading 9"/>
    <w:aliases w:val="Heading 9 (defunct),Legal Level 1.1.1.1.,Lev 9,h9 DO NOT USE,App Heading,Titre 10,App1,Blank 5,appendix,Figure Heading,FH,Appendix2,App Heading level 2,h9,H9,RFP Reference,Crossreference,PA Appendix level 3"/>
    <w:basedOn w:val="Normal"/>
    <w:link w:val="Heading9Char"/>
    <w:uiPriority w:val="9"/>
    <w:semiHidden/>
    <w:unhideWhenUsed/>
    <w:qFormat/>
    <w:rsid w:val="00C6544D"/>
    <w:pPr>
      <w:numPr>
        <w:ilvl w:val="8"/>
        <w:numId w:val="2"/>
      </w:numPr>
      <w:overflowPunct w:val="0"/>
      <w:autoSpaceDE w:val="0"/>
      <w:autoSpaceDN w:val="0"/>
      <w:spacing w:before="80" w:after="0" w:line="280" w:lineRule="atLeast"/>
      <w:jc w:val="both"/>
      <w:outlineLvl w:val="8"/>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8421F"/>
    <w:pPr>
      <w:ind w:left="720"/>
      <w:contextualSpacing/>
    </w:p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basedOn w:val="DefaultParagraphFont"/>
    <w:link w:val="Heading1"/>
    <w:uiPriority w:val="9"/>
    <w:rsid w:val="00C6544D"/>
    <w:rPr>
      <w:caps/>
      <w:sz w:val="20"/>
      <w:szCs w:val="20"/>
    </w:rPr>
  </w:style>
  <w:style w:type="character" w:customStyle="1" w:styleId="Heading2Char">
    <w:name w:val="Heading 2 Char"/>
    <w:aliases w:val="Major Char,Numbered - 2 Char,h2 Char,2 Char,1.1.1 heading Char,Reset numbering Char,PARA2 Char,S Heading Char,S Heading 2 Char,Attribute Heading 2 Char,título 2 Char,H2 Char,R2 Char,H21 Char,H22 Char,H211 Char,H23 Char,H212 Char,H24 Char"/>
    <w:basedOn w:val="DefaultParagraphFont"/>
    <w:link w:val="Heading2"/>
    <w:uiPriority w:val="9"/>
    <w:rsid w:val="00C6544D"/>
    <w:rPr>
      <w:sz w:val="20"/>
      <w:szCs w:val="20"/>
    </w:rPr>
  </w:style>
  <w:style w:type="character" w:customStyle="1" w:styleId="Heading3Char">
    <w:name w:val="Heading 3 Char"/>
    <w:aliases w:val="Minor Char,Level 1 - 1 Char,Heading P Char,h3 Char,Minor1 Char,Para Heading 3 Char,Para Heading 31 Char,h31 Char,H3 Char,H31 Char,H32 Char,H33 Char,H311 Char,(Alt+3) Char,h32 Char,h311 Char,h33 Char,h312 Char,h34 Char,h313 Char,h35 Char"/>
    <w:basedOn w:val="DefaultParagraphFont"/>
    <w:link w:val="Heading3"/>
    <w:uiPriority w:val="9"/>
    <w:rsid w:val="00C6544D"/>
    <w:rPr>
      <w:sz w:val="20"/>
      <w:szCs w:val="20"/>
    </w:rPr>
  </w:style>
  <w:style w:type="character" w:customStyle="1" w:styleId="Heading4Char">
    <w:name w:val="Heading 4 Char"/>
    <w:aliases w:val="Sub-Minor Char,Level 2 - a Char,h4 Char,Schedules Char,1.1 Heading Char,Fourth Level Char,sub-sub-sub para Char,Lev 4 Char,Numbered - 4 Char,Te Char,Project table Char,Propos Char,Bullet 1 Char,Bullet 11 Char,Bullet 12 Char,Bullet 13 Char"/>
    <w:basedOn w:val="DefaultParagraphFont"/>
    <w:link w:val="Heading4"/>
    <w:uiPriority w:val="9"/>
    <w:semiHidden/>
    <w:rsid w:val="00C6544D"/>
    <w:rPr>
      <w:sz w:val="20"/>
      <w:szCs w:val="20"/>
    </w:rPr>
  </w:style>
  <w:style w:type="character" w:customStyle="1" w:styleId="Heading5Char">
    <w:name w:val="Heading 5 Char"/>
    <w:aliases w:val="Level 3 - i Char,h5 Char,1cm Indent Char,Heading 5(unused) Char,Level 3 - (i) Char,Third Level Heading Char,Response Type Char,Response Type1 Char,Response Type2 Char,Response Type3 Char,Response Type4 Char,Response Type5 Char,H5 Char"/>
    <w:basedOn w:val="DefaultParagraphFont"/>
    <w:link w:val="Heading5"/>
    <w:uiPriority w:val="9"/>
    <w:semiHidden/>
    <w:rsid w:val="00C6544D"/>
    <w:rPr>
      <w:sz w:val="20"/>
      <w:szCs w:val="20"/>
    </w:rPr>
  </w:style>
  <w:style w:type="character" w:customStyle="1" w:styleId="Heading6Char">
    <w:name w:val="Heading 6 Char"/>
    <w:aliases w:val="Legal Level 1. Char,Heading 6(unused) Char,L1 PIP Char,Heading 6  Appendix Y &amp; Z Char,Lev 6 Char,H6 DO NOT USE Char,Bullet list Char,PA Appendix Char,H6 Char,H61 Char,PR14 Char,bullet2 Char,Blank 2 Char,Appendix Char,sub-dash Char,sd Char"/>
    <w:basedOn w:val="DefaultParagraphFont"/>
    <w:link w:val="Heading6"/>
    <w:uiPriority w:val="9"/>
    <w:semiHidden/>
    <w:rsid w:val="00C6544D"/>
    <w:rPr>
      <w:sz w:val="20"/>
      <w:szCs w:val="20"/>
    </w:rPr>
  </w:style>
  <w:style w:type="character" w:customStyle="1" w:styleId="Heading7Char">
    <w:name w:val="Heading 7 Char"/>
    <w:aliases w:val="Heading 7(unused) Char,Legal Level 1.1. Char,L2 PIP Char,Lev 7 Char,H7DO NOT USE Char,PA Appendix Major Char,Blank 3 Char,Appendix Major Char,Appendix Heading Char,App Head Char,App heading Char,letter list Char,lettered list Char,L7 Char"/>
    <w:basedOn w:val="DefaultParagraphFont"/>
    <w:link w:val="Heading7"/>
    <w:uiPriority w:val="9"/>
    <w:semiHidden/>
    <w:rsid w:val="00C6544D"/>
    <w:rPr>
      <w:sz w:val="20"/>
      <w:szCs w:val="20"/>
    </w:rPr>
  </w:style>
  <w:style w:type="character" w:customStyle="1" w:styleId="Heading8Char">
    <w:name w:val="Heading 8 Char"/>
    <w:aliases w:val="Legal Level 1.1.1. Char,Lev 8 Char,h8 DO NOT USE Char,PA Appendix Minor Char,Blank 4 Char,Appendix Minor Char,Appendix Level 1 Char,Appendix1 Char,h8 Char,resume Char,H8 Char,8 Char"/>
    <w:basedOn w:val="DefaultParagraphFont"/>
    <w:link w:val="Heading8"/>
    <w:uiPriority w:val="9"/>
    <w:semiHidden/>
    <w:rsid w:val="00C6544D"/>
    <w:rPr>
      <w:sz w:val="20"/>
      <w:szCs w:val="20"/>
    </w:rPr>
  </w:style>
  <w:style w:type="character" w:customStyle="1" w:styleId="Heading9Char">
    <w:name w:val="Heading 9 Char"/>
    <w:aliases w:val="Heading 9 (defunct) Char,Legal Level 1.1.1.1. Char,Lev 9 Char,h9 DO NOT USE Char,App Heading Char,Titre 10 Char,App1 Char,Blank 5 Char,appendix Char,Figure Heading Char,FH Char,Appendix2 Char,App Heading level 2 Char,h9 Char,H9 Char"/>
    <w:basedOn w:val="DefaultParagraphFont"/>
    <w:link w:val="Heading9"/>
    <w:uiPriority w:val="9"/>
    <w:semiHidden/>
    <w:rsid w:val="00C6544D"/>
    <w:rPr>
      <w:sz w:val="20"/>
      <w:szCs w:val="20"/>
    </w:rPr>
  </w:style>
  <w:style w:type="character" w:styleId="FootnoteReference">
    <w:name w:val="footnote reference"/>
    <w:basedOn w:val="DefaultParagraphFont"/>
    <w:uiPriority w:val="99"/>
    <w:semiHidden/>
    <w:unhideWhenUsed/>
    <w:rsid w:val="00C6544D"/>
    <w:rPr>
      <w:vertAlign w:val="superscript"/>
    </w:rPr>
  </w:style>
  <w:style w:type="character" w:styleId="CommentReference">
    <w:name w:val="annotation reference"/>
    <w:basedOn w:val="DefaultParagraphFont"/>
    <w:uiPriority w:val="99"/>
    <w:semiHidden/>
    <w:unhideWhenUsed/>
    <w:rsid w:val="00601790"/>
    <w:rPr>
      <w:sz w:val="16"/>
      <w:szCs w:val="16"/>
    </w:rPr>
  </w:style>
  <w:style w:type="paragraph" w:styleId="CommentText">
    <w:name w:val="annotation text"/>
    <w:basedOn w:val="Normal"/>
    <w:link w:val="CommentTextChar"/>
    <w:uiPriority w:val="99"/>
    <w:semiHidden/>
    <w:unhideWhenUsed/>
    <w:rsid w:val="00601790"/>
    <w:pPr>
      <w:spacing w:line="240" w:lineRule="auto"/>
    </w:pPr>
    <w:rPr>
      <w:sz w:val="20"/>
      <w:szCs w:val="20"/>
    </w:rPr>
  </w:style>
  <w:style w:type="character" w:customStyle="1" w:styleId="CommentTextChar">
    <w:name w:val="Comment Text Char"/>
    <w:basedOn w:val="DefaultParagraphFont"/>
    <w:link w:val="CommentText"/>
    <w:uiPriority w:val="99"/>
    <w:semiHidden/>
    <w:rsid w:val="00601790"/>
    <w:rPr>
      <w:sz w:val="20"/>
      <w:szCs w:val="20"/>
    </w:rPr>
  </w:style>
  <w:style w:type="paragraph" w:styleId="CommentSubject">
    <w:name w:val="annotation subject"/>
    <w:basedOn w:val="CommentText"/>
    <w:next w:val="CommentText"/>
    <w:link w:val="CommentSubjectChar"/>
    <w:uiPriority w:val="99"/>
    <w:semiHidden/>
    <w:unhideWhenUsed/>
    <w:rsid w:val="00601790"/>
    <w:rPr>
      <w:b/>
      <w:bCs/>
    </w:rPr>
  </w:style>
  <w:style w:type="character" w:customStyle="1" w:styleId="CommentSubjectChar">
    <w:name w:val="Comment Subject Char"/>
    <w:basedOn w:val="CommentTextChar"/>
    <w:link w:val="CommentSubject"/>
    <w:uiPriority w:val="99"/>
    <w:semiHidden/>
    <w:rsid w:val="00601790"/>
    <w:rPr>
      <w:b/>
      <w:bCs/>
      <w:sz w:val="20"/>
      <w:szCs w:val="20"/>
    </w:rPr>
  </w:style>
  <w:style w:type="paragraph" w:styleId="BalloonText">
    <w:name w:val="Balloon Text"/>
    <w:basedOn w:val="Normal"/>
    <w:link w:val="BalloonTextChar"/>
    <w:uiPriority w:val="99"/>
    <w:semiHidden/>
    <w:unhideWhenUsed/>
    <w:rsid w:val="006017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790"/>
    <w:rPr>
      <w:rFonts w:ascii="Tahoma" w:hAnsi="Tahoma" w:cs="Tahoma"/>
      <w:sz w:val="16"/>
      <w:szCs w:val="16"/>
    </w:rPr>
  </w:style>
  <w:style w:type="paragraph" w:customStyle="1" w:styleId="Background">
    <w:name w:val="Background"/>
    <w:basedOn w:val="Normal"/>
    <w:rsid w:val="001F6881"/>
    <w:pPr>
      <w:tabs>
        <w:tab w:val="num" w:pos="360"/>
      </w:tabs>
      <w:spacing w:after="240" w:line="276" w:lineRule="auto"/>
      <w:jc w:val="both"/>
    </w:pPr>
    <w:rPr>
      <w:rFonts w:eastAsia="Times New Roman"/>
      <w:sz w:val="21"/>
      <w:szCs w:val="21"/>
      <w:lang w:eastAsia="en-GB"/>
    </w:rPr>
  </w:style>
  <w:style w:type="paragraph" w:customStyle="1" w:styleId="Introduction">
    <w:name w:val="Introduction"/>
    <w:basedOn w:val="Normal"/>
    <w:rsid w:val="001F6881"/>
    <w:pPr>
      <w:numPr>
        <w:numId w:val="4"/>
      </w:numPr>
      <w:spacing w:after="240" w:line="276" w:lineRule="auto"/>
      <w:jc w:val="both"/>
    </w:pPr>
    <w:rPr>
      <w:rFonts w:eastAsia="Times New Roman"/>
      <w:sz w:val="21"/>
      <w:szCs w:val="21"/>
      <w:lang w:eastAsia="en-GB"/>
    </w:rPr>
  </w:style>
  <w:style w:type="character" w:customStyle="1" w:styleId="ListParagraphChar">
    <w:name w:val="List Paragraph Char"/>
    <w:link w:val="ListParagraph"/>
    <w:uiPriority w:val="34"/>
    <w:locked/>
    <w:rsid w:val="009B66DD"/>
  </w:style>
  <w:style w:type="paragraph" w:customStyle="1" w:styleId="DHChapterHead">
    <w:name w:val="DH Chapter Head"/>
    <w:basedOn w:val="Normal"/>
    <w:rsid w:val="005C0BCE"/>
    <w:pPr>
      <w:spacing w:after="0" w:line="660" w:lineRule="exact"/>
    </w:pPr>
    <w:rPr>
      <w:rFonts w:eastAsiaTheme="minorEastAsia"/>
      <w:color w:val="009966"/>
      <w:sz w:val="60"/>
      <w:szCs w:val="20"/>
    </w:rPr>
  </w:style>
  <w:style w:type="character" w:customStyle="1" w:styleId="xbe">
    <w:name w:val="_xbe"/>
    <w:basedOn w:val="DefaultParagraphFont"/>
    <w:rsid w:val="005C0BCE"/>
  </w:style>
  <w:style w:type="paragraph" w:customStyle="1" w:styleId="TitleV5">
    <w:name w:val="Title V5"/>
    <w:basedOn w:val="Normal"/>
    <w:next w:val="Normal"/>
    <w:qFormat/>
    <w:rsid w:val="004D1FC3"/>
    <w:pPr>
      <w:numPr>
        <w:ilvl w:val="1"/>
        <w:numId w:val="6"/>
      </w:numPr>
      <w:spacing w:after="0" w:line="240" w:lineRule="auto"/>
      <w:jc w:val="both"/>
    </w:pPr>
    <w:rPr>
      <w:rFonts w:eastAsia="Times New Roman"/>
      <w:sz w:val="20"/>
      <w:szCs w:val="20"/>
      <w:lang w:eastAsia="en-GB"/>
    </w:rPr>
  </w:style>
  <w:style w:type="paragraph" w:styleId="Header">
    <w:name w:val="header"/>
    <w:basedOn w:val="Normal"/>
    <w:link w:val="HeaderChar"/>
    <w:uiPriority w:val="99"/>
    <w:unhideWhenUsed/>
    <w:rsid w:val="00156C5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6C5E"/>
  </w:style>
  <w:style w:type="paragraph" w:styleId="Footer">
    <w:name w:val="footer"/>
    <w:basedOn w:val="Normal"/>
    <w:link w:val="FooterChar"/>
    <w:uiPriority w:val="99"/>
    <w:unhideWhenUsed/>
    <w:rsid w:val="00156C5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6C5E"/>
  </w:style>
  <w:style w:type="paragraph" w:customStyle="1" w:styleId="Default">
    <w:name w:val="Default"/>
    <w:rsid w:val="00201ECA"/>
    <w:pPr>
      <w:autoSpaceDE w:val="0"/>
      <w:autoSpaceDN w:val="0"/>
      <w:adjustRightInd w:val="0"/>
      <w:spacing w:after="0" w:line="240" w:lineRule="auto"/>
    </w:pPr>
    <w:rPr>
      <w:color w:val="000000"/>
    </w:rPr>
  </w:style>
  <w:style w:type="table" w:styleId="TableGrid">
    <w:name w:val="Table Grid"/>
    <w:basedOn w:val="TableNormal"/>
    <w:uiPriority w:val="39"/>
    <w:rsid w:val="00201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Section,Section Heading,Lev 1,Numbered - 1,CBC Heading 1,h1,Heading,H1,H11,H12,H111,H13,H112,H14,H113,H15,H114,H16,H115,H17,H116,H18,H117,H19,H118,H110,H119,H120,H1110,H121,H1111,H131,H1121,H141,H1131,H151,H1141,H161,H1151,R1,Main Heading,Part"/>
    <w:basedOn w:val="Normal"/>
    <w:link w:val="Heading1Char"/>
    <w:uiPriority w:val="9"/>
    <w:qFormat/>
    <w:rsid w:val="00C6544D"/>
    <w:pPr>
      <w:keepNext/>
      <w:numPr>
        <w:numId w:val="2"/>
      </w:numPr>
      <w:overflowPunct w:val="0"/>
      <w:autoSpaceDE w:val="0"/>
      <w:autoSpaceDN w:val="0"/>
      <w:spacing w:before="560" w:after="0" w:line="240" w:lineRule="auto"/>
      <w:jc w:val="both"/>
      <w:outlineLvl w:val="0"/>
    </w:pPr>
    <w:rPr>
      <w:caps/>
      <w:sz w:val="20"/>
      <w:szCs w:val="20"/>
    </w:rPr>
  </w:style>
  <w:style w:type="paragraph" w:styleId="Heading2">
    <w:name w:val="heading 2"/>
    <w:aliases w:val="Major,Numbered - 2,h2,2,1.1.1 heading,Reset numbering,PARA2,S Heading,S Heading 2,Attribute Heading 2,título 2,H2,R2,H21,H22,H211,H23,H212,H24,H213,H25,H214,H26,H215,H27,H216,H28,H217,H29,H218,H210,H219,H220,H2110,H221,H2111,H231,H2121,H241,#2"/>
    <w:basedOn w:val="Normal"/>
    <w:link w:val="Heading2Char"/>
    <w:uiPriority w:val="9"/>
    <w:unhideWhenUsed/>
    <w:qFormat/>
    <w:rsid w:val="00C6544D"/>
    <w:pPr>
      <w:numPr>
        <w:ilvl w:val="1"/>
        <w:numId w:val="2"/>
      </w:numPr>
      <w:overflowPunct w:val="0"/>
      <w:autoSpaceDE w:val="0"/>
      <w:autoSpaceDN w:val="0"/>
      <w:spacing w:before="200" w:after="0" w:line="280" w:lineRule="atLeast"/>
      <w:jc w:val="both"/>
      <w:outlineLvl w:val="1"/>
    </w:pPr>
    <w:rPr>
      <w:sz w:val="20"/>
      <w:szCs w:val="20"/>
    </w:rPr>
  </w:style>
  <w:style w:type="paragraph" w:styleId="Heading3">
    <w:name w:val="heading 3"/>
    <w:aliases w:val="Minor,Level 1 - 1,Heading P,h3,Minor1,Para Heading 3,Para Heading 31,h31,H3,H31,H32,H33,H311,(Alt+3),h32,h311,h33,h312,h34,h313,h35,h314,h36,h315,h37,h316,h38,h317,h39,h318,h310,h319,h3110,h320,h3111,h321,h331,h3121,h341,h3131,h351,H34,Lev 3,3"/>
    <w:basedOn w:val="Normal"/>
    <w:link w:val="Heading3Char"/>
    <w:uiPriority w:val="9"/>
    <w:unhideWhenUsed/>
    <w:qFormat/>
    <w:rsid w:val="00C6544D"/>
    <w:pPr>
      <w:numPr>
        <w:ilvl w:val="2"/>
        <w:numId w:val="2"/>
      </w:numPr>
      <w:overflowPunct w:val="0"/>
      <w:autoSpaceDE w:val="0"/>
      <w:autoSpaceDN w:val="0"/>
      <w:spacing w:before="140" w:after="0" w:line="280" w:lineRule="atLeast"/>
      <w:jc w:val="both"/>
      <w:outlineLvl w:val="2"/>
    </w:pPr>
    <w:rPr>
      <w:sz w:val="20"/>
      <w:szCs w:val="20"/>
    </w:rPr>
  </w:style>
  <w:style w:type="paragraph" w:styleId="Heading4">
    <w:name w:val="heading 4"/>
    <w:aliases w:val="Sub-Minor,Level 2 - a,h4,Schedules,1.1 Heading,Fourth Level,sub-sub-sub para,Lev 4,Numbered - 4,Te,Project table,Propos,Bullet 1,Bullet 11,Bullet 12,Bullet 13,Bullet 14,Bullet 15,Bullet 16,4,H4,14,l4,141,h41,l41,41,142,h42,l42,h43,a.,Map Title"/>
    <w:basedOn w:val="Normal"/>
    <w:link w:val="Heading4Char"/>
    <w:uiPriority w:val="9"/>
    <w:semiHidden/>
    <w:unhideWhenUsed/>
    <w:qFormat/>
    <w:rsid w:val="00C6544D"/>
    <w:pPr>
      <w:numPr>
        <w:ilvl w:val="3"/>
        <w:numId w:val="2"/>
      </w:numPr>
      <w:overflowPunct w:val="0"/>
      <w:autoSpaceDE w:val="0"/>
      <w:autoSpaceDN w:val="0"/>
      <w:spacing w:before="80" w:after="0" w:line="280" w:lineRule="atLeast"/>
      <w:jc w:val="both"/>
      <w:outlineLvl w:val="3"/>
    </w:pPr>
    <w:rPr>
      <w:sz w:val="20"/>
      <w:szCs w:val="20"/>
    </w:rPr>
  </w:style>
  <w:style w:type="paragraph" w:styleId="Heading5">
    <w:name w:val="heading 5"/>
    <w:aliases w:val="Level 3 - i,h5,1cm Indent,Heading 5(unused),Level 3 - (i),Third Level Heading,Response Type,Response Type1,Response Type2,Response Type3,Response Type4,Response Type5,Response Type6,Response Type7,Appendix A to X,Heading 5   Appendix A to X,H5"/>
    <w:basedOn w:val="Normal"/>
    <w:link w:val="Heading5Char"/>
    <w:uiPriority w:val="9"/>
    <w:semiHidden/>
    <w:unhideWhenUsed/>
    <w:qFormat/>
    <w:rsid w:val="00C6544D"/>
    <w:pPr>
      <w:numPr>
        <w:ilvl w:val="4"/>
        <w:numId w:val="2"/>
      </w:numPr>
      <w:overflowPunct w:val="0"/>
      <w:autoSpaceDE w:val="0"/>
      <w:autoSpaceDN w:val="0"/>
      <w:spacing w:before="80" w:after="0" w:line="280" w:lineRule="atLeast"/>
      <w:jc w:val="both"/>
      <w:outlineLvl w:val="4"/>
    </w:pPr>
    <w:rPr>
      <w:sz w:val="20"/>
      <w:szCs w:val="20"/>
    </w:rPr>
  </w:style>
  <w:style w:type="paragraph" w:styleId="Heading6">
    <w:name w:val="heading 6"/>
    <w:aliases w:val="Legal Level 1.,Heading 6(unused),L1 PIP,Heading 6  Appendix Y &amp; Z,Lev 6,H6 DO NOT USE,Bullet list,PA Appendix,H6,H61,PR14,bullet2,Blank 2,Appendix,sub-dash,sd,5,Subdash,Sub sub sub sub heading,2 column,h6,cnp,Caption number (page-wide),Tables"/>
    <w:basedOn w:val="Normal"/>
    <w:link w:val="Heading6Char"/>
    <w:uiPriority w:val="9"/>
    <w:semiHidden/>
    <w:unhideWhenUsed/>
    <w:qFormat/>
    <w:rsid w:val="00C6544D"/>
    <w:pPr>
      <w:numPr>
        <w:ilvl w:val="5"/>
        <w:numId w:val="2"/>
      </w:numPr>
      <w:overflowPunct w:val="0"/>
      <w:autoSpaceDE w:val="0"/>
      <w:autoSpaceDN w:val="0"/>
      <w:spacing w:before="80" w:after="0" w:line="280" w:lineRule="atLeast"/>
      <w:jc w:val="both"/>
      <w:outlineLvl w:val="5"/>
    </w:pPr>
    <w:rPr>
      <w:sz w:val="20"/>
      <w:szCs w:val="20"/>
    </w:rPr>
  </w:style>
  <w:style w:type="paragraph" w:styleId="Heading7">
    <w:name w:val="heading 7"/>
    <w:aliases w:val="Heading 7(unused),Legal Level 1.1.,L2 PIP,Lev 7,H7DO NOT USE,PA Appendix Major,Blank 3,Appendix Major,Appendix Heading,App Head,App heading,letter list,lettered list,cnc,Caption number (column-wide),L7,h7,H7,•H7"/>
    <w:basedOn w:val="Normal"/>
    <w:link w:val="Heading7Char"/>
    <w:uiPriority w:val="9"/>
    <w:semiHidden/>
    <w:unhideWhenUsed/>
    <w:qFormat/>
    <w:rsid w:val="00C6544D"/>
    <w:pPr>
      <w:numPr>
        <w:ilvl w:val="6"/>
        <w:numId w:val="2"/>
      </w:numPr>
      <w:overflowPunct w:val="0"/>
      <w:autoSpaceDE w:val="0"/>
      <w:autoSpaceDN w:val="0"/>
      <w:spacing w:before="200" w:after="0" w:line="300" w:lineRule="atLeast"/>
      <w:jc w:val="both"/>
      <w:outlineLvl w:val="6"/>
    </w:pPr>
    <w:rPr>
      <w:sz w:val="20"/>
      <w:szCs w:val="20"/>
    </w:rPr>
  </w:style>
  <w:style w:type="paragraph" w:styleId="Heading8">
    <w:name w:val="heading 8"/>
    <w:aliases w:val="Legal Level 1.1.1.,Lev 8,h8 DO NOT USE,PA Appendix Minor,Blank 4,Appendix Minor,Appendix Level 1,Appendix1,h8,resume,H8,8"/>
    <w:basedOn w:val="Normal"/>
    <w:link w:val="Heading8Char"/>
    <w:uiPriority w:val="9"/>
    <w:semiHidden/>
    <w:unhideWhenUsed/>
    <w:qFormat/>
    <w:rsid w:val="00C6544D"/>
    <w:pPr>
      <w:numPr>
        <w:ilvl w:val="7"/>
        <w:numId w:val="2"/>
      </w:numPr>
      <w:overflowPunct w:val="0"/>
      <w:autoSpaceDE w:val="0"/>
      <w:autoSpaceDN w:val="0"/>
      <w:spacing w:before="80" w:after="0" w:line="280" w:lineRule="atLeast"/>
      <w:jc w:val="both"/>
      <w:outlineLvl w:val="7"/>
    </w:pPr>
    <w:rPr>
      <w:sz w:val="20"/>
      <w:szCs w:val="20"/>
    </w:rPr>
  </w:style>
  <w:style w:type="paragraph" w:styleId="Heading9">
    <w:name w:val="heading 9"/>
    <w:aliases w:val="Heading 9 (defunct),Legal Level 1.1.1.1.,Lev 9,h9 DO NOT USE,App Heading,Titre 10,App1,Blank 5,appendix,Figure Heading,FH,Appendix2,App Heading level 2,h9,H9,RFP Reference,Crossreference,PA Appendix level 3"/>
    <w:basedOn w:val="Normal"/>
    <w:link w:val="Heading9Char"/>
    <w:uiPriority w:val="9"/>
    <w:semiHidden/>
    <w:unhideWhenUsed/>
    <w:qFormat/>
    <w:rsid w:val="00C6544D"/>
    <w:pPr>
      <w:numPr>
        <w:ilvl w:val="8"/>
        <w:numId w:val="2"/>
      </w:numPr>
      <w:overflowPunct w:val="0"/>
      <w:autoSpaceDE w:val="0"/>
      <w:autoSpaceDN w:val="0"/>
      <w:spacing w:before="80" w:after="0" w:line="280" w:lineRule="atLeast"/>
      <w:jc w:val="both"/>
      <w:outlineLvl w:val="8"/>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8421F"/>
    <w:pPr>
      <w:ind w:left="720"/>
      <w:contextualSpacing/>
    </w:p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basedOn w:val="DefaultParagraphFont"/>
    <w:link w:val="Heading1"/>
    <w:uiPriority w:val="9"/>
    <w:rsid w:val="00C6544D"/>
    <w:rPr>
      <w:caps/>
      <w:sz w:val="20"/>
      <w:szCs w:val="20"/>
    </w:rPr>
  </w:style>
  <w:style w:type="character" w:customStyle="1" w:styleId="Heading2Char">
    <w:name w:val="Heading 2 Char"/>
    <w:aliases w:val="Major Char,Numbered - 2 Char,h2 Char,2 Char,1.1.1 heading Char,Reset numbering Char,PARA2 Char,S Heading Char,S Heading 2 Char,Attribute Heading 2 Char,título 2 Char,H2 Char,R2 Char,H21 Char,H22 Char,H211 Char,H23 Char,H212 Char,H24 Char"/>
    <w:basedOn w:val="DefaultParagraphFont"/>
    <w:link w:val="Heading2"/>
    <w:uiPriority w:val="9"/>
    <w:rsid w:val="00C6544D"/>
    <w:rPr>
      <w:sz w:val="20"/>
      <w:szCs w:val="20"/>
    </w:rPr>
  </w:style>
  <w:style w:type="character" w:customStyle="1" w:styleId="Heading3Char">
    <w:name w:val="Heading 3 Char"/>
    <w:aliases w:val="Minor Char,Level 1 - 1 Char,Heading P Char,h3 Char,Minor1 Char,Para Heading 3 Char,Para Heading 31 Char,h31 Char,H3 Char,H31 Char,H32 Char,H33 Char,H311 Char,(Alt+3) Char,h32 Char,h311 Char,h33 Char,h312 Char,h34 Char,h313 Char,h35 Char"/>
    <w:basedOn w:val="DefaultParagraphFont"/>
    <w:link w:val="Heading3"/>
    <w:uiPriority w:val="9"/>
    <w:rsid w:val="00C6544D"/>
    <w:rPr>
      <w:sz w:val="20"/>
      <w:szCs w:val="20"/>
    </w:rPr>
  </w:style>
  <w:style w:type="character" w:customStyle="1" w:styleId="Heading4Char">
    <w:name w:val="Heading 4 Char"/>
    <w:aliases w:val="Sub-Minor Char,Level 2 - a Char,h4 Char,Schedules Char,1.1 Heading Char,Fourth Level Char,sub-sub-sub para Char,Lev 4 Char,Numbered - 4 Char,Te Char,Project table Char,Propos Char,Bullet 1 Char,Bullet 11 Char,Bullet 12 Char,Bullet 13 Char"/>
    <w:basedOn w:val="DefaultParagraphFont"/>
    <w:link w:val="Heading4"/>
    <w:uiPriority w:val="9"/>
    <w:semiHidden/>
    <w:rsid w:val="00C6544D"/>
    <w:rPr>
      <w:sz w:val="20"/>
      <w:szCs w:val="20"/>
    </w:rPr>
  </w:style>
  <w:style w:type="character" w:customStyle="1" w:styleId="Heading5Char">
    <w:name w:val="Heading 5 Char"/>
    <w:aliases w:val="Level 3 - i Char,h5 Char,1cm Indent Char,Heading 5(unused) Char,Level 3 - (i) Char,Third Level Heading Char,Response Type Char,Response Type1 Char,Response Type2 Char,Response Type3 Char,Response Type4 Char,Response Type5 Char,H5 Char"/>
    <w:basedOn w:val="DefaultParagraphFont"/>
    <w:link w:val="Heading5"/>
    <w:uiPriority w:val="9"/>
    <w:semiHidden/>
    <w:rsid w:val="00C6544D"/>
    <w:rPr>
      <w:sz w:val="20"/>
      <w:szCs w:val="20"/>
    </w:rPr>
  </w:style>
  <w:style w:type="character" w:customStyle="1" w:styleId="Heading6Char">
    <w:name w:val="Heading 6 Char"/>
    <w:aliases w:val="Legal Level 1. Char,Heading 6(unused) Char,L1 PIP Char,Heading 6  Appendix Y &amp; Z Char,Lev 6 Char,H6 DO NOT USE Char,Bullet list Char,PA Appendix Char,H6 Char,H61 Char,PR14 Char,bullet2 Char,Blank 2 Char,Appendix Char,sub-dash Char,sd Char"/>
    <w:basedOn w:val="DefaultParagraphFont"/>
    <w:link w:val="Heading6"/>
    <w:uiPriority w:val="9"/>
    <w:semiHidden/>
    <w:rsid w:val="00C6544D"/>
    <w:rPr>
      <w:sz w:val="20"/>
      <w:szCs w:val="20"/>
    </w:rPr>
  </w:style>
  <w:style w:type="character" w:customStyle="1" w:styleId="Heading7Char">
    <w:name w:val="Heading 7 Char"/>
    <w:aliases w:val="Heading 7(unused) Char,Legal Level 1.1. Char,L2 PIP Char,Lev 7 Char,H7DO NOT USE Char,PA Appendix Major Char,Blank 3 Char,Appendix Major Char,Appendix Heading Char,App Head Char,App heading Char,letter list Char,lettered list Char,L7 Char"/>
    <w:basedOn w:val="DefaultParagraphFont"/>
    <w:link w:val="Heading7"/>
    <w:uiPriority w:val="9"/>
    <w:semiHidden/>
    <w:rsid w:val="00C6544D"/>
    <w:rPr>
      <w:sz w:val="20"/>
      <w:szCs w:val="20"/>
    </w:rPr>
  </w:style>
  <w:style w:type="character" w:customStyle="1" w:styleId="Heading8Char">
    <w:name w:val="Heading 8 Char"/>
    <w:aliases w:val="Legal Level 1.1.1. Char,Lev 8 Char,h8 DO NOT USE Char,PA Appendix Minor Char,Blank 4 Char,Appendix Minor Char,Appendix Level 1 Char,Appendix1 Char,h8 Char,resume Char,H8 Char,8 Char"/>
    <w:basedOn w:val="DefaultParagraphFont"/>
    <w:link w:val="Heading8"/>
    <w:uiPriority w:val="9"/>
    <w:semiHidden/>
    <w:rsid w:val="00C6544D"/>
    <w:rPr>
      <w:sz w:val="20"/>
      <w:szCs w:val="20"/>
    </w:rPr>
  </w:style>
  <w:style w:type="character" w:customStyle="1" w:styleId="Heading9Char">
    <w:name w:val="Heading 9 Char"/>
    <w:aliases w:val="Heading 9 (defunct) Char,Legal Level 1.1.1.1. Char,Lev 9 Char,h9 DO NOT USE Char,App Heading Char,Titre 10 Char,App1 Char,Blank 5 Char,appendix Char,Figure Heading Char,FH Char,Appendix2 Char,App Heading level 2 Char,h9 Char,H9 Char"/>
    <w:basedOn w:val="DefaultParagraphFont"/>
    <w:link w:val="Heading9"/>
    <w:uiPriority w:val="9"/>
    <w:semiHidden/>
    <w:rsid w:val="00C6544D"/>
    <w:rPr>
      <w:sz w:val="20"/>
      <w:szCs w:val="20"/>
    </w:rPr>
  </w:style>
  <w:style w:type="character" w:styleId="FootnoteReference">
    <w:name w:val="footnote reference"/>
    <w:basedOn w:val="DefaultParagraphFont"/>
    <w:uiPriority w:val="99"/>
    <w:semiHidden/>
    <w:unhideWhenUsed/>
    <w:rsid w:val="00C6544D"/>
    <w:rPr>
      <w:vertAlign w:val="superscript"/>
    </w:rPr>
  </w:style>
  <w:style w:type="character" w:styleId="CommentReference">
    <w:name w:val="annotation reference"/>
    <w:basedOn w:val="DefaultParagraphFont"/>
    <w:uiPriority w:val="99"/>
    <w:semiHidden/>
    <w:unhideWhenUsed/>
    <w:rsid w:val="00601790"/>
    <w:rPr>
      <w:sz w:val="16"/>
      <w:szCs w:val="16"/>
    </w:rPr>
  </w:style>
  <w:style w:type="paragraph" w:styleId="CommentText">
    <w:name w:val="annotation text"/>
    <w:basedOn w:val="Normal"/>
    <w:link w:val="CommentTextChar"/>
    <w:uiPriority w:val="99"/>
    <w:semiHidden/>
    <w:unhideWhenUsed/>
    <w:rsid w:val="00601790"/>
    <w:pPr>
      <w:spacing w:line="240" w:lineRule="auto"/>
    </w:pPr>
    <w:rPr>
      <w:sz w:val="20"/>
      <w:szCs w:val="20"/>
    </w:rPr>
  </w:style>
  <w:style w:type="character" w:customStyle="1" w:styleId="CommentTextChar">
    <w:name w:val="Comment Text Char"/>
    <w:basedOn w:val="DefaultParagraphFont"/>
    <w:link w:val="CommentText"/>
    <w:uiPriority w:val="99"/>
    <w:semiHidden/>
    <w:rsid w:val="00601790"/>
    <w:rPr>
      <w:sz w:val="20"/>
      <w:szCs w:val="20"/>
    </w:rPr>
  </w:style>
  <w:style w:type="paragraph" w:styleId="CommentSubject">
    <w:name w:val="annotation subject"/>
    <w:basedOn w:val="CommentText"/>
    <w:next w:val="CommentText"/>
    <w:link w:val="CommentSubjectChar"/>
    <w:uiPriority w:val="99"/>
    <w:semiHidden/>
    <w:unhideWhenUsed/>
    <w:rsid w:val="00601790"/>
    <w:rPr>
      <w:b/>
      <w:bCs/>
    </w:rPr>
  </w:style>
  <w:style w:type="character" w:customStyle="1" w:styleId="CommentSubjectChar">
    <w:name w:val="Comment Subject Char"/>
    <w:basedOn w:val="CommentTextChar"/>
    <w:link w:val="CommentSubject"/>
    <w:uiPriority w:val="99"/>
    <w:semiHidden/>
    <w:rsid w:val="00601790"/>
    <w:rPr>
      <w:b/>
      <w:bCs/>
      <w:sz w:val="20"/>
      <w:szCs w:val="20"/>
    </w:rPr>
  </w:style>
  <w:style w:type="paragraph" w:styleId="BalloonText">
    <w:name w:val="Balloon Text"/>
    <w:basedOn w:val="Normal"/>
    <w:link w:val="BalloonTextChar"/>
    <w:uiPriority w:val="99"/>
    <w:semiHidden/>
    <w:unhideWhenUsed/>
    <w:rsid w:val="006017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790"/>
    <w:rPr>
      <w:rFonts w:ascii="Tahoma" w:hAnsi="Tahoma" w:cs="Tahoma"/>
      <w:sz w:val="16"/>
      <w:szCs w:val="16"/>
    </w:rPr>
  </w:style>
  <w:style w:type="paragraph" w:customStyle="1" w:styleId="Background">
    <w:name w:val="Background"/>
    <w:basedOn w:val="Normal"/>
    <w:rsid w:val="001F6881"/>
    <w:pPr>
      <w:tabs>
        <w:tab w:val="num" w:pos="360"/>
      </w:tabs>
      <w:spacing w:after="240" w:line="276" w:lineRule="auto"/>
      <w:jc w:val="both"/>
    </w:pPr>
    <w:rPr>
      <w:rFonts w:eastAsia="Times New Roman"/>
      <w:sz w:val="21"/>
      <w:szCs w:val="21"/>
      <w:lang w:eastAsia="en-GB"/>
    </w:rPr>
  </w:style>
  <w:style w:type="paragraph" w:customStyle="1" w:styleId="Introduction">
    <w:name w:val="Introduction"/>
    <w:basedOn w:val="Normal"/>
    <w:rsid w:val="001F6881"/>
    <w:pPr>
      <w:numPr>
        <w:numId w:val="4"/>
      </w:numPr>
      <w:spacing w:after="240" w:line="276" w:lineRule="auto"/>
      <w:jc w:val="both"/>
    </w:pPr>
    <w:rPr>
      <w:rFonts w:eastAsia="Times New Roman"/>
      <w:sz w:val="21"/>
      <w:szCs w:val="21"/>
      <w:lang w:eastAsia="en-GB"/>
    </w:rPr>
  </w:style>
  <w:style w:type="character" w:customStyle="1" w:styleId="ListParagraphChar">
    <w:name w:val="List Paragraph Char"/>
    <w:link w:val="ListParagraph"/>
    <w:uiPriority w:val="34"/>
    <w:locked/>
    <w:rsid w:val="009B66DD"/>
  </w:style>
  <w:style w:type="paragraph" w:customStyle="1" w:styleId="DHChapterHead">
    <w:name w:val="DH Chapter Head"/>
    <w:basedOn w:val="Normal"/>
    <w:rsid w:val="005C0BCE"/>
    <w:pPr>
      <w:spacing w:after="0" w:line="660" w:lineRule="exact"/>
    </w:pPr>
    <w:rPr>
      <w:rFonts w:eastAsiaTheme="minorEastAsia"/>
      <w:color w:val="009966"/>
      <w:sz w:val="60"/>
      <w:szCs w:val="20"/>
    </w:rPr>
  </w:style>
  <w:style w:type="character" w:customStyle="1" w:styleId="xbe">
    <w:name w:val="_xbe"/>
    <w:basedOn w:val="DefaultParagraphFont"/>
    <w:rsid w:val="005C0BCE"/>
  </w:style>
  <w:style w:type="paragraph" w:customStyle="1" w:styleId="TitleV5">
    <w:name w:val="Title V5"/>
    <w:basedOn w:val="Normal"/>
    <w:next w:val="Normal"/>
    <w:qFormat/>
    <w:rsid w:val="004D1FC3"/>
    <w:pPr>
      <w:numPr>
        <w:ilvl w:val="1"/>
        <w:numId w:val="6"/>
      </w:numPr>
      <w:spacing w:after="0" w:line="240" w:lineRule="auto"/>
      <w:jc w:val="both"/>
    </w:pPr>
    <w:rPr>
      <w:rFonts w:eastAsia="Times New Roman"/>
      <w:sz w:val="20"/>
      <w:szCs w:val="20"/>
      <w:lang w:eastAsia="en-GB"/>
    </w:rPr>
  </w:style>
  <w:style w:type="paragraph" w:styleId="Header">
    <w:name w:val="header"/>
    <w:basedOn w:val="Normal"/>
    <w:link w:val="HeaderChar"/>
    <w:uiPriority w:val="99"/>
    <w:unhideWhenUsed/>
    <w:rsid w:val="00156C5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6C5E"/>
  </w:style>
  <w:style w:type="paragraph" w:styleId="Footer">
    <w:name w:val="footer"/>
    <w:basedOn w:val="Normal"/>
    <w:link w:val="FooterChar"/>
    <w:uiPriority w:val="99"/>
    <w:unhideWhenUsed/>
    <w:rsid w:val="00156C5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6C5E"/>
  </w:style>
  <w:style w:type="paragraph" w:customStyle="1" w:styleId="Default">
    <w:name w:val="Default"/>
    <w:rsid w:val="00201ECA"/>
    <w:pPr>
      <w:autoSpaceDE w:val="0"/>
      <w:autoSpaceDN w:val="0"/>
      <w:adjustRightInd w:val="0"/>
      <w:spacing w:after="0" w:line="240" w:lineRule="auto"/>
    </w:pPr>
    <w:rPr>
      <w:color w:val="000000"/>
    </w:rPr>
  </w:style>
  <w:style w:type="table" w:styleId="TableGrid">
    <w:name w:val="Table Grid"/>
    <w:basedOn w:val="TableNormal"/>
    <w:uiPriority w:val="39"/>
    <w:rsid w:val="00201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704307">
      <w:bodyDiv w:val="1"/>
      <w:marLeft w:val="0"/>
      <w:marRight w:val="0"/>
      <w:marTop w:val="0"/>
      <w:marBottom w:val="0"/>
      <w:divBdr>
        <w:top w:val="none" w:sz="0" w:space="0" w:color="auto"/>
        <w:left w:val="none" w:sz="0" w:space="0" w:color="auto"/>
        <w:bottom w:val="none" w:sz="0" w:space="0" w:color="auto"/>
        <w:right w:val="none" w:sz="0" w:space="0" w:color="auto"/>
      </w:divBdr>
    </w:div>
    <w:div w:id="513306908">
      <w:bodyDiv w:val="1"/>
      <w:marLeft w:val="0"/>
      <w:marRight w:val="0"/>
      <w:marTop w:val="0"/>
      <w:marBottom w:val="0"/>
      <w:divBdr>
        <w:top w:val="none" w:sz="0" w:space="0" w:color="auto"/>
        <w:left w:val="none" w:sz="0" w:space="0" w:color="auto"/>
        <w:bottom w:val="none" w:sz="0" w:space="0" w:color="auto"/>
        <w:right w:val="none" w:sz="0" w:space="0" w:color="auto"/>
      </w:divBdr>
    </w:div>
    <w:div w:id="1231119247">
      <w:bodyDiv w:val="1"/>
      <w:marLeft w:val="0"/>
      <w:marRight w:val="0"/>
      <w:marTop w:val="0"/>
      <w:marBottom w:val="0"/>
      <w:divBdr>
        <w:top w:val="none" w:sz="0" w:space="0" w:color="auto"/>
        <w:left w:val="none" w:sz="0" w:space="0" w:color="auto"/>
        <w:bottom w:val="none" w:sz="0" w:space="0" w:color="auto"/>
        <w:right w:val="none" w:sz="0" w:space="0" w:color="auto"/>
      </w:divBdr>
    </w:div>
    <w:div w:id="1639796725">
      <w:bodyDiv w:val="1"/>
      <w:marLeft w:val="0"/>
      <w:marRight w:val="0"/>
      <w:marTop w:val="0"/>
      <w:marBottom w:val="0"/>
      <w:divBdr>
        <w:top w:val="none" w:sz="0" w:space="0" w:color="auto"/>
        <w:left w:val="none" w:sz="0" w:space="0" w:color="auto"/>
        <w:bottom w:val="none" w:sz="0" w:space="0" w:color="auto"/>
        <w:right w:val="none" w:sz="0" w:space="0" w:color="auto"/>
      </w:divBdr>
    </w:div>
    <w:div w:id="207901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174E1-253C-4B45-B6ED-ED23172F3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2812</Words>
  <Characters>16032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Essex County Council</Company>
  <LinksUpToDate>false</LinksUpToDate>
  <CharactersWithSpaces>18807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moussa</dc:creator>
  <cp:lastModifiedBy>Susan.Moussa</cp:lastModifiedBy>
  <cp:revision>3</cp:revision>
  <dcterms:created xsi:type="dcterms:W3CDTF">2017-08-25T20:10:00Z</dcterms:created>
  <dcterms:modified xsi:type="dcterms:W3CDTF">2017-08-29T20:12:00Z</dcterms:modified>
</cp:coreProperties>
</file>